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pPr>
      <w:r>
        <w:rPr>
          <w:rFonts w:ascii="Aptos" w:hAnsi="Aptos"/>
          <w:b/>
          <w:i w:val="0"/>
          <w:color w:val="5B5CF6"/>
          <w:sz w:val="18"/>
        </w:rPr>
        <w:t>CASE STUDY</w:t>
      </w:r>
    </w:p>
    <w:p>
      <w:pPr>
        <w:spacing w:after="80"/>
      </w:pPr>
      <w:r>
        <w:rPr>
          <w:rFonts w:ascii="Aptos Display" w:hAnsi="Aptos Display"/>
          <w:b/>
          <w:color w:val="111827"/>
          <w:sz w:val="50"/>
        </w:rPr>
        <w:t>Pod Plug SEO Case Study: Lovable SSR Migration + Indexing Recovery</w:t>
      </w:r>
    </w:p>
    <w:p>
      <w:pPr>
        <w:spacing w:after="200"/>
      </w:pPr>
      <w:r>
        <w:rPr>
          <w:rFonts w:ascii="Aptos" w:hAnsi="Aptos"/>
          <w:b/>
          <w:i w:val="0"/>
          <w:color w:val="667085"/>
          <w:sz w:val="22"/>
        </w:rPr>
        <w:t>Pokémon vending machine locator  •  Location-based search  •  Technical SEO / SSR / indexing recovery</w:t>
      </w:r>
    </w:p>
    <w:p>
      <w:pPr>
        <w:spacing w:after="240"/>
      </w:pPr>
      <w:r>
        <w:rPr>
          <w:rFonts w:ascii="Aptos" w:hAnsi="Aptos"/>
          <w:b/>
          <w:i w:val="0"/>
          <w:color w:val="111827"/>
          <w:sz w:val="22"/>
        </w:rPr>
        <w:t xml:space="preserve">Website: </w:t>
      </w:r>
      <w:hyperlink r:id="rId11">
        <w:r>
          <w:rPr>
            <w:color w:val="5B5CF6"/>
            <w:u w:val="single"/>
            <w:b/>
            <w:rFonts w:ascii="Aptos" w:hAnsi="Aptos"/>
            <w:sz w:val="22"/>
          </w:rPr>
          <w:t>podplug.com</w:t>
        </w:r>
      </w:hyperlink>
    </w:p>
    <w:p>
      <w:pPr>
        <w:spacing w:after="200" w:line="269" w:lineRule="auto"/>
      </w:pPr>
      <w:r>
        <w:rPr>
          <w:rFonts w:ascii="Aptos" w:hAnsi="Aptos"/>
          <w:b w:val="0"/>
          <w:i w:val="0"/>
          <w:color w:val="243047"/>
          <w:sz w:val="22"/>
        </w:rPr>
        <w:t>From JavaScript crawlability issues to a search-friendly SSR setup, broader index coverage and visible post-migration recovery. The project connected technical SEO, migration protection, indexing, local search architecture, content planning and measurement into one recovery system.</w:t>
      </w:r>
    </w:p>
    <w:tbl>
      <w:tblPr>
        <w:tblW w:type="auto" w:w="0"/>
        <w:jc w:val="center"/>
        <w:tblLayout w:type="fixed"/>
        <w:tblLook w:firstColumn="1" w:firstRow="1" w:lastColumn="0" w:lastRow="0" w:noHBand="0" w:noVBand="1" w:val="04A0"/>
      </w:tblPr>
      <w:tblGrid>
        <w:gridCol w:w="2498"/>
        <w:gridCol w:w="2498"/>
        <w:gridCol w:w="2498"/>
        <w:gridCol w:w="2498"/>
      </w:tblGrid>
      <w:tr>
        <w:trPr>
          <w:trHeight w:hRule="atLeast"/>
        </w:trPr>
        <w:tc>
          <w:tcPr>
            <w:tcW w:type="dxa" w:w="2268"/>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118</w:t>
            </w:r>
          </w:p>
          <w:p>
            <w:pPr>
              <w:spacing w:after="40"/>
              <w:jc w:val="center"/>
            </w:pPr>
            <w:r>
              <w:rPr>
                <w:rFonts w:ascii="Aptos" w:hAnsi="Aptos"/>
                <w:b/>
                <w:i w:val="0"/>
                <w:color w:val="667085"/>
                <w:sz w:val="17"/>
              </w:rPr>
              <w:t>PAGES INDEXED</w:t>
            </w:r>
          </w:p>
          <w:p>
            <w:pPr>
              <w:spacing w:after="40"/>
              <w:jc w:val="center"/>
            </w:pPr>
            <w:r>
              <w:rPr>
                <w:rFonts w:ascii="Aptos" w:hAnsi="Aptos"/>
                <w:b/>
                <w:i w:val="0"/>
                <w:color w:val="16A34A"/>
                <w:sz w:val="17"/>
              </w:rPr>
              <w:t>after technical work</w:t>
            </w:r>
          </w:p>
        </w:tc>
        <w:tc>
          <w:tcPr>
            <w:tcW w:type="dxa" w:w="2268"/>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1.81K</w:t>
            </w:r>
          </w:p>
          <w:p>
            <w:pPr>
              <w:spacing w:after="40"/>
              <w:jc w:val="center"/>
            </w:pPr>
            <w:r>
              <w:rPr>
                <w:rFonts w:ascii="Aptos" w:hAnsi="Aptos"/>
                <w:b/>
                <w:i w:val="0"/>
                <w:color w:val="667085"/>
                <w:sz w:val="17"/>
              </w:rPr>
              <w:t>GOOGLE CLICKS</w:t>
            </w:r>
          </w:p>
          <w:p>
            <w:pPr>
              <w:spacing w:after="40"/>
              <w:jc w:val="center"/>
            </w:pPr>
            <w:r>
              <w:rPr>
                <w:rFonts w:ascii="Aptos" w:hAnsi="Aptos"/>
                <w:b/>
                <w:i w:val="0"/>
                <w:color w:val="5B5CF6"/>
                <w:sz w:val="17"/>
              </w:rPr>
              <w:t>latest 28 days</w:t>
            </w:r>
          </w:p>
        </w:tc>
        <w:tc>
          <w:tcPr>
            <w:tcW w:type="dxa" w:w="2268"/>
            <w:vAlign w:val="center"/>
            <w:tcMar>
              <w:top w:w="120" w:type="dxa"/>
              <w:start w:w="120" w:type="dxa"/>
              <w:bottom w:w="120" w:type="dxa"/>
              <w:end w:w="120" w:type="dxa"/>
            </w:tcMar>
            <w:shd w:fill="FFFFFF"/>
            <w:tcBorders>
              <w:top w:val="single" w:sz="10" w:color="D946EF"/>
              <w:left w:val="single" w:sz="4" w:color="D7DCE5"/>
              <w:bottom w:val="single" w:sz="4" w:color="D7DCE5"/>
              <w:right w:val="single" w:sz="4" w:color="D7DCE5"/>
            </w:tcBorders>
          </w:tcPr>
          <w:p>
            <w:pPr>
              <w:spacing w:after="40"/>
              <w:jc w:val="center"/>
            </w:pPr>
            <w:r>
              <w:rPr>
                <w:rFonts w:ascii="Aptos" w:hAnsi="Aptos"/>
                <w:b/>
                <w:i w:val="0"/>
                <w:color w:val="111827"/>
                <w:sz w:val="34"/>
              </w:rPr>
              <w:t>157K</w:t>
            </w:r>
          </w:p>
          <w:p>
            <w:pPr>
              <w:spacing w:after="40"/>
              <w:jc w:val="center"/>
            </w:pPr>
            <w:r>
              <w:rPr>
                <w:rFonts w:ascii="Aptos" w:hAnsi="Aptos"/>
                <w:b/>
                <w:i w:val="0"/>
                <w:color w:val="667085"/>
                <w:sz w:val="17"/>
              </w:rPr>
              <w:t>IMPRESSIONS</w:t>
            </w:r>
          </w:p>
          <w:p>
            <w:pPr>
              <w:spacing w:after="40"/>
              <w:jc w:val="center"/>
            </w:pPr>
            <w:r>
              <w:rPr>
                <w:rFonts w:ascii="Aptos" w:hAnsi="Aptos"/>
                <w:b/>
                <w:i w:val="0"/>
                <w:color w:val="D946EF"/>
                <w:sz w:val="17"/>
              </w:rPr>
              <w:t>latest 28 days</w:t>
            </w:r>
          </w:p>
        </w:tc>
        <w:tc>
          <w:tcPr>
            <w:tcW w:type="dxa" w:w="2268"/>
            <w:vAlign w:val="center"/>
            <w:tcMar>
              <w:top w:w="120" w:type="dxa"/>
              <w:start w:w="120" w:type="dxa"/>
              <w:bottom w:w="120" w:type="dxa"/>
              <w:end w:w="120" w:type="dxa"/>
            </w:tcMar>
            <w:shd w:fill="FFFFFF"/>
            <w:tcBorders>
              <w:top w:val="single" w:sz="10" w:color="14B8A6"/>
              <w:left w:val="single" w:sz="4" w:color="D7DCE5"/>
              <w:bottom w:val="single" w:sz="4" w:color="D7DCE5"/>
              <w:right w:val="single" w:sz="4" w:color="D7DCE5"/>
            </w:tcBorders>
          </w:tcPr>
          <w:p>
            <w:pPr>
              <w:spacing w:after="40"/>
              <w:jc w:val="center"/>
            </w:pPr>
            <w:r>
              <w:rPr>
                <w:rFonts w:ascii="Aptos" w:hAnsi="Aptos"/>
                <w:b/>
                <w:i w:val="0"/>
                <w:color w:val="111827"/>
                <w:sz w:val="34"/>
              </w:rPr>
              <w:t>8.5</w:t>
            </w:r>
          </w:p>
          <w:p>
            <w:pPr>
              <w:spacing w:after="40"/>
              <w:jc w:val="center"/>
            </w:pPr>
            <w:r>
              <w:rPr>
                <w:rFonts w:ascii="Aptos" w:hAnsi="Aptos"/>
                <w:b/>
                <w:i w:val="0"/>
                <w:color w:val="667085"/>
                <w:sz w:val="17"/>
              </w:rPr>
              <w:t>AVG. POSITION</w:t>
            </w:r>
          </w:p>
          <w:p>
            <w:pPr>
              <w:spacing w:after="40"/>
              <w:jc w:val="center"/>
            </w:pPr>
            <w:r>
              <w:rPr>
                <w:rFonts w:ascii="Aptos" w:hAnsi="Aptos"/>
                <w:b/>
                <w:i w:val="0"/>
                <w:color w:val="14B8A6"/>
                <w:sz w:val="17"/>
              </w:rPr>
              <w:t>improved vs 8.7</w:t>
            </w:r>
          </w:p>
        </w:tc>
      </w:tr>
    </w:tbl>
    <w:p>
      <w:pPr>
        <w:spacing w:after="0"/>
      </w:pPr>
    </w:p>
    <w:p>
      <w:pPr>
        <w:pStyle w:val="Heading1"/>
        <w:keepNext/>
      </w:pPr>
      <w:r>
        <w:rPr>
          <w:rFonts w:ascii="Aptos Display" w:hAnsi="Aptos Display"/>
          <w:b/>
          <w:color w:val="111827"/>
          <w:sz w:val="36"/>
        </w:rPr>
        <w:t>What I Owned</w:t>
      </w:r>
    </w:p>
    <w:p>
      <w:pPr>
        <w:pStyle w:val="ListBullet"/>
        <w:spacing w:after="60"/>
      </w:pPr>
      <w:r>
        <w:rPr>
          <w:rFonts w:ascii="Aptos" w:hAnsi="Aptos"/>
          <w:b w:val="0"/>
          <w:i w:val="0"/>
          <w:color w:val="243047"/>
          <w:sz w:val="22"/>
        </w:rPr>
        <w:t>SSR / crawlability fixes</w:t>
      </w:r>
    </w:p>
    <w:p>
      <w:pPr>
        <w:pStyle w:val="ListBullet"/>
        <w:spacing w:after="60"/>
      </w:pPr>
      <w:r>
        <w:rPr>
          <w:rFonts w:ascii="Aptos" w:hAnsi="Aptos"/>
          <w:b w:val="0"/>
          <w:i w:val="0"/>
          <w:color w:val="243047"/>
          <w:sz w:val="22"/>
        </w:rPr>
        <w:t>URL, metadata &amp; schema cleanup</w:t>
      </w:r>
    </w:p>
    <w:p>
      <w:pPr>
        <w:pStyle w:val="ListBullet"/>
        <w:spacing w:after="60"/>
      </w:pPr>
      <w:r>
        <w:rPr>
          <w:rFonts w:ascii="Aptos" w:hAnsi="Aptos"/>
          <w:b w:val="0"/>
          <w:i w:val="0"/>
          <w:color w:val="243047"/>
          <w:sz w:val="22"/>
        </w:rPr>
        <w:t>Location SEO architecture</w:t>
      </w:r>
    </w:p>
    <w:p>
      <w:pPr>
        <w:pStyle w:val="ListBullet"/>
        <w:spacing w:after="60"/>
      </w:pPr>
      <w:r>
        <w:rPr>
          <w:rFonts w:ascii="Aptos" w:hAnsi="Aptos"/>
          <w:b w:val="0"/>
          <w:i w:val="0"/>
          <w:color w:val="243047"/>
          <w:sz w:val="22"/>
        </w:rPr>
        <w:t>Internal crawl paths &amp; indexing</w:t>
      </w:r>
    </w:p>
    <w:p>
      <w:pPr>
        <w:pStyle w:val="ListBullet"/>
        <w:spacing w:after="60"/>
      </w:pPr>
      <w:r>
        <w:rPr>
          <w:rFonts w:ascii="Aptos" w:hAnsi="Aptos"/>
          <w:b w:val="0"/>
          <w:i w:val="0"/>
          <w:color w:val="243047"/>
          <w:sz w:val="22"/>
        </w:rPr>
        <w:t>Content / keyword roadmap</w:t>
      </w:r>
    </w:p>
    <w:p>
      <w:pPr>
        <w:pStyle w:val="ListBullet"/>
        <w:spacing w:after="60"/>
      </w:pPr>
      <w:r>
        <w:rPr>
          <w:rFonts w:ascii="Aptos" w:hAnsi="Aptos"/>
          <w:b w:val="0"/>
          <w:i w:val="0"/>
          <w:color w:val="243047"/>
          <w:sz w:val="22"/>
        </w:rPr>
        <w:t>Google Search Console + Microsoft Clarity monitoring</w:t>
      </w:r>
    </w:p>
    <w:p>
      <w:pPr>
        <w:spacing w:after="80"/>
        <w:jc w:val="center"/>
      </w:pPr>
      <w:r>
        <w:drawing>
          <wp:inline xmlns:a="http://schemas.openxmlformats.org/drawingml/2006/main" xmlns:pic="http://schemas.openxmlformats.org/drawingml/2006/picture">
            <wp:extent cx="5715000" cy="2883477"/>
            <wp:docPr id="1" name="Picture 1"/>
            <wp:cNvGraphicFramePr>
              <a:graphicFrameLocks noChangeAspect="1"/>
            </wp:cNvGraphicFramePr>
            <a:graphic>
              <a:graphicData uri="http://schemas.openxmlformats.org/drawingml/2006/picture">
                <pic:pic>
                  <pic:nvPicPr>
                    <pic:cNvPr id="0" name="podplug_site_after_migration.png"/>
                    <pic:cNvPicPr/>
                  </pic:nvPicPr>
                  <pic:blipFill>
                    <a:blip r:embed="rId12"/>
                    <a:stretch>
                      <a:fillRect/>
                    </a:stretch>
                  </pic:blipFill>
                  <pic:spPr>
                    <a:xfrm>
                      <a:off x="0" y="0"/>
                      <a:ext cx="5715000" cy="2883477"/>
                    </a:xfrm>
                    <a:prstGeom prst="rect"/>
                  </pic:spPr>
                </pic:pic>
              </a:graphicData>
            </a:graphic>
          </wp:inline>
        </w:drawing>
      </w:r>
    </w:p>
    <w:p>
      <w:pPr>
        <w:jc w:val="center"/>
      </w:pPr>
      <w:r>
        <w:rPr>
          <w:rFonts w:ascii="Aptos" w:hAnsi="Aptos"/>
          <w:b/>
          <w:i w:val="0"/>
          <w:color w:val="111827"/>
          <w:sz w:val="19"/>
        </w:rPr>
        <w:t>Pod Plug website after the Lovable / SSR migration work</w:t>
      </w:r>
      <w:r>
        <w:rPr>
          <w:rFonts w:ascii="Aptos" w:hAnsi="Aptos"/>
          <w:b w:val="0"/>
          <w:i w:val="0"/>
          <w:color w:val="667085"/>
          <w:sz w:val="18"/>
        </w:rPr>
        <w:t xml:space="preserve">  |  </w:t>
      </w:r>
      <w:hyperlink r:id="rId11">
        <w:r>
          <w:rPr>
            <w:color w:val="5B5CF6"/>
            <w:u w:val="single"/>
            <w:rFonts w:ascii="Aptos" w:hAnsi="Aptos"/>
            <w:sz w:val="22"/>
          </w:rPr>
          <w:t>Open proof</w:t>
        </w:r>
      </w:hyperlink>
    </w:p>
    <w:p>
      <w:pPr>
        <w:spacing w:after="160"/>
        <w:jc w:val="center"/>
      </w:pPr>
      <w:r>
        <w:rPr>
          <w:rFonts w:ascii="Aptos" w:hAnsi="Aptos"/>
          <w:b/>
          <w:i w:val="0"/>
          <w:color w:val="667085"/>
          <w:sz w:val="17"/>
        </w:rPr>
        <w:t xml:space="preserve">Suggested image alt text: </w:t>
      </w:r>
      <w:r>
        <w:rPr>
          <w:rFonts w:ascii="Aptos" w:hAnsi="Aptos"/>
          <w:b w:val="0"/>
          <w:i/>
          <w:color w:val="667085"/>
          <w:sz w:val="17"/>
        </w:rPr>
        <w:t>Pod Plug website after Lovable SSR migration and technical SEO improvements</w:t>
      </w:r>
    </w:p>
    <w:p>
      <w:pPr>
        <w:pStyle w:val="Heading1"/>
        <w:keepNext/>
      </w:pPr>
      <w:r>
        <w:rPr>
          <w:rFonts w:ascii="Aptos Display" w:hAnsi="Aptos Display"/>
          <w:b/>
          <w:color w:val="111827"/>
          <w:sz w:val="36"/>
        </w:rPr>
        <w:t>The Problem: A Migration That Was Also a Search-Engine Architecture Problem</w:t>
      </w:r>
    </w:p>
    <w:p>
      <w:pPr>
        <w:spacing w:after="140" w:line="269" w:lineRule="auto"/>
      </w:pPr>
      <w:r>
        <w:rPr>
          <w:rFonts w:ascii="Aptos" w:hAnsi="Aptos"/>
          <w:b w:val="0"/>
          <w:i w:val="0"/>
          <w:color w:val="243047"/>
          <w:sz w:val="22"/>
        </w:rPr>
        <w:t>The migration was not just a design rebuild. Lovable / JavaScript pages created crawlability, indexing and location-page SEO risk. The fix was to make the new site easier for Google to discover, render, understand and re-index.</w:t>
      </w:r>
    </w:p>
    <w:p>
      <w:pPr>
        <w:pStyle w:val="Heading2"/>
        <w:keepNext/>
      </w:pPr>
      <w:r>
        <w:rPr>
          <w:rFonts w:ascii="Aptos Display" w:hAnsi="Aptos Display"/>
          <w:b/>
          <w:color w:val="5B5CF6"/>
          <w:sz w:val="28"/>
        </w:rPr>
        <w:t>What I Changed</w:t>
      </w:r>
    </w:p>
    <w:tbl>
      <w:tblPr>
        <w:tblW w:type="auto" w:w="0"/>
        <w:jc w:val="center"/>
        <w:tblLayout w:type="fixed"/>
        <w:tblLook w:firstColumn="1" w:firstRow="1" w:lastColumn="0" w:lastRow="0" w:noHBand="0" w:noVBand="1" w:val="04A0"/>
      </w:tblPr>
      <w:tblGrid>
        <w:gridCol w:w="864"/>
        <w:gridCol w:w="8208"/>
      </w:tblGrid>
      <w:tr>
        <w:trPr>
          <w:trHeight w:hRule="atLeast"/>
        </w:trPr>
        <w:tc>
          <w:tcPr>
            <w:tcW w:type="dxa" w:w="4997"/>
            <w:tcMar>
              <w:top w:w="110" w:type="dxa"/>
              <w:start w:w="110" w:type="dxa"/>
              <w:bottom w:w="110" w:type="dxa"/>
              <w:end w:w="110" w:type="dxa"/>
            </w:tcMar>
            <w:tcBorders>
              <w:top w:val="nil"/>
              <w:left w:val="nil"/>
              <w:bottom w:val="nil"/>
              <w:right w:val="nil"/>
            </w:tcBorders>
            <w:shd w:fill="EEF2FF"/>
          </w:tcPr>
          <w:p>
            <w:pPr>
              <w:spacing w:after="40"/>
              <w:jc w:val="center"/>
            </w:pPr>
            <w:r>
              <w:rPr>
                <w:rFonts w:ascii="Aptos" w:hAnsi="Aptos"/>
                <w:b/>
                <w:i w:val="0"/>
                <w:color w:val="5B5CF6"/>
                <w:sz w:val="26"/>
              </w:rPr>
              <w:t>01</w:t>
            </w:r>
          </w:p>
        </w:tc>
        <w:tc>
          <w:tcPr>
            <w:tcW w:type="dxa" w:w="4997"/>
            <w:tcMar>
              <w:top w:w="110" w:type="dxa"/>
              <w:start w:w="110" w:type="dxa"/>
              <w:bottom w:w="110" w:type="dxa"/>
              <w:end w:w="110" w:type="dxa"/>
            </w:tcMar>
            <w:tcBorders>
              <w:top w:val="nil"/>
              <w:left w:val="nil"/>
              <w:bottom w:val="nil"/>
              <w:right w:val="nil"/>
            </w:tcBorders>
          </w:tcPr>
          <w:p>
            <w:pPr>
              <w:spacing w:after="40"/>
            </w:pPr>
            <w:r>
              <w:rPr>
                <w:rFonts w:ascii="Aptos" w:hAnsi="Aptos"/>
                <w:b/>
                <w:i w:val="0"/>
                <w:color w:val="111827"/>
                <w:sz w:val="23"/>
              </w:rPr>
              <w:t>SSR &amp; crawlability</w:t>
            </w:r>
          </w:p>
          <w:p>
            <w:pPr>
              <w:spacing w:after="40"/>
            </w:pPr>
            <w:r>
              <w:rPr>
                <w:rFonts w:ascii="Aptos" w:hAnsi="Aptos"/>
                <w:b w:val="0"/>
                <w:i w:val="0"/>
                <w:color w:val="243047"/>
                <w:sz w:val="21"/>
              </w:rPr>
              <w:t>Moved critical content toward server-rendered / crawlable delivery and tested the staging environment.</w:t>
            </w:r>
          </w:p>
        </w:tc>
      </w:tr>
    </w:tbl>
    <w:tbl>
      <w:tblPr>
        <w:tblW w:type="auto" w:w="0"/>
        <w:jc w:val="center"/>
        <w:tblLayout w:type="fixed"/>
        <w:tblLook w:firstColumn="1" w:firstRow="1" w:lastColumn="0" w:lastRow="0" w:noHBand="0" w:noVBand="1" w:val="04A0"/>
      </w:tblPr>
      <w:tblGrid>
        <w:gridCol w:w="864"/>
        <w:gridCol w:w="8208"/>
      </w:tblGrid>
      <w:tr>
        <w:trPr>
          <w:trHeight w:hRule="atLeast"/>
        </w:trPr>
        <w:tc>
          <w:tcPr>
            <w:tcW w:type="dxa" w:w="4997"/>
            <w:tcMar>
              <w:top w:w="110" w:type="dxa"/>
              <w:start w:w="110" w:type="dxa"/>
              <w:bottom w:w="110" w:type="dxa"/>
              <w:end w:w="110" w:type="dxa"/>
            </w:tcMar>
            <w:tcBorders>
              <w:top w:val="nil"/>
              <w:left w:val="nil"/>
              <w:bottom w:val="nil"/>
              <w:right w:val="nil"/>
            </w:tcBorders>
            <w:shd w:fill="EEF2FF"/>
          </w:tcPr>
          <w:p>
            <w:pPr>
              <w:spacing w:after="40"/>
              <w:jc w:val="center"/>
            </w:pPr>
            <w:r>
              <w:rPr>
                <w:rFonts w:ascii="Aptos" w:hAnsi="Aptos"/>
                <w:b/>
                <w:i w:val="0"/>
                <w:color w:val="5B5CF6"/>
                <w:sz w:val="26"/>
              </w:rPr>
              <w:t>02</w:t>
            </w:r>
          </w:p>
        </w:tc>
        <w:tc>
          <w:tcPr>
            <w:tcW w:type="dxa" w:w="4997"/>
            <w:tcMar>
              <w:top w:w="110" w:type="dxa"/>
              <w:start w:w="110" w:type="dxa"/>
              <w:bottom w:w="110" w:type="dxa"/>
              <w:end w:w="110" w:type="dxa"/>
            </w:tcMar>
            <w:tcBorders>
              <w:top w:val="nil"/>
              <w:left w:val="nil"/>
              <w:bottom w:val="nil"/>
              <w:right w:val="nil"/>
            </w:tcBorders>
          </w:tcPr>
          <w:p>
            <w:pPr>
              <w:spacing w:after="40"/>
            </w:pPr>
            <w:r>
              <w:rPr>
                <w:rFonts w:ascii="Aptos" w:hAnsi="Aptos"/>
                <w:b/>
                <w:i w:val="0"/>
                <w:color w:val="111827"/>
                <w:sz w:val="23"/>
              </w:rPr>
              <w:t>URL &amp; metadata system</w:t>
            </w:r>
          </w:p>
          <w:p>
            <w:pPr>
              <w:spacing w:after="40"/>
            </w:pPr>
            <w:r>
              <w:rPr>
                <w:rFonts w:ascii="Aptos" w:hAnsi="Aptos"/>
                <w:b w:val="0"/>
                <w:i w:val="0"/>
                <w:color w:val="243047"/>
                <w:sz w:val="21"/>
              </w:rPr>
              <w:t>Cleaned URL structure, titles, metadata, canonicals and schema targets.</w:t>
            </w:r>
          </w:p>
        </w:tc>
      </w:tr>
    </w:tbl>
    <w:tbl>
      <w:tblPr>
        <w:tblW w:type="auto" w:w="0"/>
        <w:jc w:val="center"/>
        <w:tblLayout w:type="fixed"/>
        <w:tblLook w:firstColumn="1" w:firstRow="1" w:lastColumn="0" w:lastRow="0" w:noHBand="0" w:noVBand="1" w:val="04A0"/>
      </w:tblPr>
      <w:tblGrid>
        <w:gridCol w:w="864"/>
        <w:gridCol w:w="8208"/>
      </w:tblGrid>
      <w:tr>
        <w:trPr>
          <w:trHeight w:hRule="atLeast"/>
        </w:trPr>
        <w:tc>
          <w:tcPr>
            <w:tcW w:type="dxa" w:w="4997"/>
            <w:tcMar>
              <w:top w:w="110" w:type="dxa"/>
              <w:start w:w="110" w:type="dxa"/>
              <w:bottom w:w="110" w:type="dxa"/>
              <w:end w:w="110" w:type="dxa"/>
            </w:tcMar>
            <w:tcBorders>
              <w:top w:val="nil"/>
              <w:left w:val="nil"/>
              <w:bottom w:val="nil"/>
              <w:right w:val="nil"/>
            </w:tcBorders>
            <w:shd w:fill="EEF2FF"/>
          </w:tcPr>
          <w:p>
            <w:pPr>
              <w:spacing w:after="40"/>
              <w:jc w:val="center"/>
            </w:pPr>
            <w:r>
              <w:rPr>
                <w:rFonts w:ascii="Aptos" w:hAnsi="Aptos"/>
                <w:b/>
                <w:i w:val="0"/>
                <w:color w:val="5B5CF6"/>
                <w:sz w:val="26"/>
              </w:rPr>
              <w:t>03</w:t>
            </w:r>
          </w:p>
        </w:tc>
        <w:tc>
          <w:tcPr>
            <w:tcW w:type="dxa" w:w="4997"/>
            <w:tcMar>
              <w:top w:w="110" w:type="dxa"/>
              <w:start w:w="110" w:type="dxa"/>
              <w:bottom w:w="110" w:type="dxa"/>
              <w:end w:w="110" w:type="dxa"/>
            </w:tcMar>
            <w:tcBorders>
              <w:top w:val="nil"/>
              <w:left w:val="nil"/>
              <w:bottom w:val="nil"/>
              <w:right w:val="nil"/>
            </w:tcBorders>
          </w:tcPr>
          <w:p>
            <w:pPr>
              <w:spacing w:after="40"/>
            </w:pPr>
            <w:r>
              <w:rPr>
                <w:rFonts w:ascii="Aptos" w:hAnsi="Aptos"/>
                <w:b/>
                <w:i w:val="0"/>
                <w:color w:val="111827"/>
                <w:sz w:val="23"/>
              </w:rPr>
              <w:t>Internal discovery</w:t>
            </w:r>
          </w:p>
          <w:p>
            <w:pPr>
              <w:spacing w:after="40"/>
            </w:pPr>
            <w:r>
              <w:rPr>
                <w:rFonts w:ascii="Aptos" w:hAnsi="Aptos"/>
                <w:b w:val="0"/>
                <w:i w:val="0"/>
                <w:color w:val="243047"/>
                <w:sz w:val="21"/>
              </w:rPr>
              <w:t>Strengthened crawl paths between core pages, location hubs, city pages and supporting content.</w:t>
            </w:r>
          </w:p>
        </w:tc>
      </w:tr>
    </w:tbl>
    <w:tbl>
      <w:tblPr>
        <w:tblW w:type="auto" w:w="0"/>
        <w:jc w:val="center"/>
        <w:tblLayout w:type="fixed"/>
        <w:tblLook w:firstColumn="1" w:firstRow="1" w:lastColumn="0" w:lastRow="0" w:noHBand="0" w:noVBand="1" w:val="04A0"/>
      </w:tblPr>
      <w:tblGrid>
        <w:gridCol w:w="864"/>
        <w:gridCol w:w="8208"/>
      </w:tblGrid>
      <w:tr>
        <w:trPr>
          <w:trHeight w:hRule="atLeast"/>
        </w:trPr>
        <w:tc>
          <w:tcPr>
            <w:tcW w:type="dxa" w:w="4997"/>
            <w:tcMar>
              <w:top w:w="110" w:type="dxa"/>
              <w:start w:w="110" w:type="dxa"/>
              <w:bottom w:w="110" w:type="dxa"/>
              <w:end w:w="110" w:type="dxa"/>
            </w:tcMar>
            <w:tcBorders>
              <w:top w:val="nil"/>
              <w:left w:val="nil"/>
              <w:bottom w:val="nil"/>
              <w:right w:val="nil"/>
            </w:tcBorders>
            <w:shd w:fill="EEF2FF"/>
          </w:tcPr>
          <w:p>
            <w:pPr>
              <w:spacing w:after="40"/>
              <w:jc w:val="center"/>
            </w:pPr>
            <w:r>
              <w:rPr>
                <w:rFonts w:ascii="Aptos" w:hAnsi="Aptos"/>
                <w:b/>
                <w:i w:val="0"/>
                <w:color w:val="5B5CF6"/>
                <w:sz w:val="26"/>
              </w:rPr>
              <w:t>04</w:t>
            </w:r>
          </w:p>
        </w:tc>
        <w:tc>
          <w:tcPr>
            <w:tcW w:type="dxa" w:w="4997"/>
            <w:tcMar>
              <w:top w:w="110" w:type="dxa"/>
              <w:start w:w="110" w:type="dxa"/>
              <w:bottom w:w="110" w:type="dxa"/>
              <w:end w:w="110" w:type="dxa"/>
            </w:tcMar>
            <w:tcBorders>
              <w:top w:val="nil"/>
              <w:left w:val="nil"/>
              <w:bottom w:val="nil"/>
              <w:right w:val="nil"/>
            </w:tcBorders>
          </w:tcPr>
          <w:p>
            <w:pPr>
              <w:spacing w:after="40"/>
            </w:pPr>
            <w:r>
              <w:rPr>
                <w:rFonts w:ascii="Aptos" w:hAnsi="Aptos"/>
                <w:b/>
                <w:i w:val="0"/>
                <w:color w:val="111827"/>
                <w:sz w:val="23"/>
              </w:rPr>
              <w:t>Migration protection</w:t>
            </w:r>
          </w:p>
          <w:p>
            <w:pPr>
              <w:spacing w:after="40"/>
            </w:pPr>
            <w:r>
              <w:rPr>
                <w:rFonts w:ascii="Aptos" w:hAnsi="Aptos"/>
                <w:b w:val="0"/>
                <w:i w:val="0"/>
                <w:color w:val="243047"/>
                <w:sz w:val="21"/>
              </w:rPr>
              <w:t>Mapped old content to new URLs and documented redirect requirements to preserve equity.</w:t>
            </w:r>
          </w:p>
        </w:tc>
      </w:tr>
    </w:tbl>
    <w:tbl>
      <w:tblPr>
        <w:tblW w:type="auto" w:w="0"/>
        <w:jc w:val="center"/>
        <w:tblLayout w:type="fixed"/>
        <w:tblLook w:firstColumn="1" w:firstRow="1" w:lastColumn="0" w:lastRow="0" w:noHBand="0" w:noVBand="1" w:val="04A0"/>
      </w:tblPr>
      <w:tblGrid>
        <w:gridCol w:w="864"/>
        <w:gridCol w:w="8208"/>
      </w:tblGrid>
      <w:tr>
        <w:trPr>
          <w:trHeight w:hRule="atLeast"/>
        </w:trPr>
        <w:tc>
          <w:tcPr>
            <w:tcW w:type="dxa" w:w="4997"/>
            <w:tcMar>
              <w:top w:w="110" w:type="dxa"/>
              <w:start w:w="110" w:type="dxa"/>
              <w:bottom w:w="110" w:type="dxa"/>
              <w:end w:w="110" w:type="dxa"/>
            </w:tcMar>
            <w:tcBorders>
              <w:top w:val="nil"/>
              <w:left w:val="nil"/>
              <w:bottom w:val="nil"/>
              <w:right w:val="nil"/>
            </w:tcBorders>
            <w:shd w:fill="EEF2FF"/>
          </w:tcPr>
          <w:p>
            <w:pPr>
              <w:spacing w:after="40"/>
              <w:jc w:val="center"/>
            </w:pPr>
            <w:r>
              <w:rPr>
                <w:rFonts w:ascii="Aptos" w:hAnsi="Aptos"/>
                <w:b/>
                <w:i w:val="0"/>
                <w:color w:val="5B5CF6"/>
                <w:sz w:val="26"/>
              </w:rPr>
              <w:t>05</w:t>
            </w:r>
          </w:p>
        </w:tc>
        <w:tc>
          <w:tcPr>
            <w:tcW w:type="dxa" w:w="4997"/>
            <w:tcMar>
              <w:top w:w="110" w:type="dxa"/>
              <w:start w:w="110" w:type="dxa"/>
              <w:bottom w:w="110" w:type="dxa"/>
              <w:end w:w="110" w:type="dxa"/>
            </w:tcMar>
            <w:tcBorders>
              <w:top w:val="nil"/>
              <w:left w:val="nil"/>
              <w:bottom w:val="nil"/>
              <w:right w:val="nil"/>
            </w:tcBorders>
          </w:tcPr>
          <w:p>
            <w:pPr>
              <w:spacing w:after="40"/>
            </w:pPr>
            <w:r>
              <w:rPr>
                <w:rFonts w:ascii="Aptos" w:hAnsi="Aptos"/>
                <w:b/>
                <w:i w:val="0"/>
                <w:color w:val="111827"/>
                <w:sz w:val="23"/>
              </w:rPr>
              <w:t>Local SEO architecture</w:t>
            </w:r>
          </w:p>
          <w:p>
            <w:pPr>
              <w:spacing w:after="40"/>
            </w:pPr>
            <w:r>
              <w:rPr>
                <w:rFonts w:ascii="Aptos" w:hAnsi="Aptos"/>
                <w:b w:val="0"/>
                <w:i w:val="0"/>
                <w:color w:val="243047"/>
                <w:sz w:val="21"/>
              </w:rPr>
              <w:t>Built state/city keyword mapping and a machine-location strategy for scalable local discovery.</w:t>
            </w:r>
          </w:p>
        </w:tc>
      </w:tr>
    </w:tbl>
    <w:tbl>
      <w:tblPr>
        <w:tblW w:type="auto" w:w="0"/>
        <w:jc w:val="center"/>
        <w:tblLook w:firstColumn="1" w:firstRow="1" w:lastColumn="0" w:lastRow="0" w:noHBand="0" w:noVBand="1" w:val="04A0"/>
      </w:tblPr>
      <w:tblGrid>
        <w:gridCol w:w="9994"/>
      </w:tblGrid>
      <w:tr>
        <w:trPr>
          <w:trHeight w:hRule="atLeast"/>
        </w:trPr>
        <w:tc>
          <w:tcPr>
            <w:tcW w:type="dxa" w:w="9994"/>
            <w:shd w:fill="ECFDF5"/>
            <w:tcMar>
              <w:top w:w="140" w:type="dxa"/>
              <w:start w:w="180" w:type="dxa"/>
              <w:bottom w:w="140" w:type="dxa"/>
              <w:end w:w="180" w:type="dxa"/>
            </w:tcMar>
            <w:tcBorders>
              <w:top w:val="single" w:sz="4" w:color="BFE7DF"/>
              <w:left w:val="single" w:sz="4" w:color="BFE7DF"/>
              <w:bottom w:val="single" w:sz="4" w:color="BFE7DF"/>
              <w:right w:val="single" w:sz="4" w:color="BFE7DF"/>
            </w:tcBorders>
          </w:tcPr>
          <w:p>
            <w:pPr>
              <w:spacing w:after="40"/>
              <w:jc w:val="center"/>
            </w:pPr>
            <w:r>
              <w:rPr>
                <w:rFonts w:ascii="Aptos" w:hAnsi="Aptos"/>
                <w:b/>
                <w:i w:val="0"/>
                <w:color w:val="0F766E"/>
                <w:sz w:val="21"/>
              </w:rPr>
              <w:t>Outcome: the new platform became structurally safer for search while Google re-crawled the rebuilt pages and organic visibility began stabilising.</w:t>
            </w:r>
          </w:p>
        </w:tc>
      </w:tr>
    </w:tbl>
    <w:p>
      <w:pPr>
        <w:spacing w:after="0"/>
      </w:pPr>
    </w:p>
    <w:p>
      <w:pPr>
        <w:pStyle w:val="Heading1"/>
        <w:keepNext/>
      </w:pPr>
      <w:r>
        <w:rPr>
          <w:rFonts w:ascii="Aptos Display" w:hAnsi="Aptos Display"/>
          <w:b/>
          <w:color w:val="111827"/>
          <w:sz w:val="36"/>
        </w:rPr>
        <w:t>Indexing Recovery</w:t>
      </w:r>
    </w:p>
    <w:p>
      <w:pPr>
        <w:spacing w:after="140" w:line="269" w:lineRule="auto"/>
      </w:pPr>
      <w:r>
        <w:rPr>
          <w:rFonts w:ascii="Aptos" w:hAnsi="Aptos"/>
          <w:b w:val="0"/>
          <w:i w:val="0"/>
          <w:color w:val="243047"/>
          <w:sz w:val="22"/>
        </w:rPr>
        <w:t>Index coverage expanded after the technical cleanup. The work focused on crawlability, URL hygiene, redirects, soft 404s, canonicals and location-page discovery, then tracked the recovery in Google Search Console.</w:t>
      </w:r>
    </w:p>
    <w:tbl>
      <w:tblPr>
        <w:tblW w:type="auto" w:w="0"/>
        <w:jc w:val="center"/>
        <w:tblLayout w:type="fixed"/>
        <w:tblLook w:firstColumn="1" w:firstRow="1" w:lastColumn="0" w:lastRow="0" w:noHBand="0" w:noVBand="1" w:val="04A0"/>
      </w:tblPr>
      <w:tblGrid>
        <w:gridCol w:w="4997"/>
        <w:gridCol w:w="4997"/>
      </w:tblGrid>
      <w:tr>
        <w:trPr>
          <w:trHeight w:hRule="atLeast"/>
        </w:trPr>
        <w:tc>
          <w:tcPr>
            <w:tcW w:type="dxa" w:w="4536"/>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118</w:t>
            </w:r>
          </w:p>
          <w:p>
            <w:pPr>
              <w:spacing w:after="40"/>
              <w:jc w:val="center"/>
            </w:pPr>
            <w:r>
              <w:rPr>
                <w:rFonts w:ascii="Aptos" w:hAnsi="Aptos"/>
                <w:b/>
                <w:i w:val="0"/>
                <w:color w:val="667085"/>
                <w:sz w:val="17"/>
              </w:rPr>
              <w:t>INDEXED PAGES</w:t>
            </w:r>
          </w:p>
          <w:p>
            <w:pPr>
              <w:spacing w:after="40"/>
              <w:jc w:val="center"/>
            </w:pPr>
            <w:r>
              <w:rPr>
                <w:rFonts w:ascii="Aptos" w:hAnsi="Aptos"/>
                <w:b/>
                <w:i w:val="0"/>
                <w:color w:val="16A34A"/>
                <w:sz w:val="17"/>
              </w:rPr>
              <w:t>GSC proof</w:t>
            </w:r>
          </w:p>
        </w:tc>
        <w:tc>
          <w:tcPr>
            <w:tcW w:type="dxa" w:w="4536"/>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196</w:t>
            </w:r>
          </w:p>
          <w:p>
            <w:pPr>
              <w:spacing w:after="40"/>
              <w:jc w:val="center"/>
            </w:pPr>
            <w:r>
              <w:rPr>
                <w:rFonts w:ascii="Aptos" w:hAnsi="Aptos"/>
                <w:b/>
                <w:i w:val="0"/>
                <w:color w:val="667085"/>
                <w:sz w:val="17"/>
              </w:rPr>
              <w:t>NOT INDEXED</w:t>
            </w:r>
          </w:p>
          <w:p>
            <w:pPr>
              <w:spacing w:after="40"/>
              <w:jc w:val="center"/>
            </w:pPr>
            <w:r>
              <w:rPr>
                <w:rFonts w:ascii="Aptos" w:hAnsi="Aptos"/>
                <w:b/>
                <w:i w:val="0"/>
                <w:color w:val="5B5CF6"/>
                <w:sz w:val="17"/>
              </w:rPr>
              <w:t>8 reasons</w:t>
            </w:r>
          </w:p>
        </w:tc>
      </w:tr>
    </w:tbl>
    <w:p>
      <w:pPr>
        <w:spacing w:after="0"/>
      </w:pPr>
    </w:p>
    <w:p>
      <w:pPr>
        <w:pStyle w:val="Heading2"/>
        <w:keepNext/>
      </w:pPr>
      <w:r>
        <w:rPr>
          <w:rFonts w:ascii="Aptos Display" w:hAnsi="Aptos Display"/>
          <w:b/>
          <w:color w:val="5B5CF6"/>
          <w:sz w:val="28"/>
        </w:rPr>
        <w:t>What the Audit Uncovered</w:t>
      </w:r>
    </w:p>
    <w:p>
      <w:pPr>
        <w:pStyle w:val="ListBullet"/>
        <w:spacing w:after="60"/>
      </w:pPr>
      <w:r>
        <w:rPr>
          <w:rFonts w:ascii="Aptos" w:hAnsi="Aptos"/>
          <w:b w:val="0"/>
          <w:i w:val="0"/>
          <w:color w:val="243047"/>
          <w:sz w:val="22"/>
        </w:rPr>
        <w:t>5 redirect URLs</w:t>
      </w:r>
    </w:p>
    <w:p>
      <w:pPr>
        <w:pStyle w:val="ListBullet"/>
        <w:spacing w:after="60"/>
      </w:pPr>
      <w:r>
        <w:rPr>
          <w:rFonts w:ascii="Aptos" w:hAnsi="Aptos"/>
          <w:b w:val="0"/>
          <w:i w:val="0"/>
          <w:color w:val="243047"/>
          <w:sz w:val="22"/>
        </w:rPr>
        <w:t>6 alternate canonical URLs</w:t>
      </w:r>
    </w:p>
    <w:p>
      <w:pPr>
        <w:pStyle w:val="ListBullet"/>
        <w:spacing w:after="60"/>
      </w:pPr>
      <w:r>
        <w:rPr>
          <w:rFonts w:ascii="Aptos" w:hAnsi="Aptos"/>
          <w:b w:val="0"/>
          <w:i w:val="0"/>
          <w:color w:val="243047"/>
          <w:sz w:val="22"/>
        </w:rPr>
        <w:t>20 crawled - not indexed URLs</w:t>
      </w:r>
    </w:p>
    <w:p>
      <w:pPr>
        <w:pStyle w:val="ListBullet"/>
        <w:spacing w:after="60"/>
      </w:pPr>
      <w:r>
        <w:rPr>
          <w:rFonts w:ascii="Aptos" w:hAnsi="Aptos"/>
          <w:b w:val="0"/>
          <w:i w:val="0"/>
          <w:color w:val="243047"/>
          <w:sz w:val="22"/>
        </w:rPr>
        <w:t>5 discovered - not indexed URLs</w:t>
      </w:r>
    </w:p>
    <w:p>
      <w:pPr>
        <w:pStyle w:val="ListBullet"/>
        <w:spacing w:after="60"/>
      </w:pPr>
      <w:r>
        <w:rPr>
          <w:rFonts w:ascii="Aptos" w:hAnsi="Aptos"/>
          <w:b w:val="0"/>
          <w:i w:val="0"/>
          <w:color w:val="243047"/>
          <w:sz w:val="22"/>
        </w:rPr>
        <w:t>18 soft 404s</w:t>
      </w:r>
    </w:p>
    <w:p>
      <w:pPr>
        <w:pStyle w:val="ListBullet"/>
        <w:spacing w:after="60"/>
      </w:pPr>
      <w:r>
        <w:rPr>
          <w:rFonts w:ascii="Aptos" w:hAnsi="Aptos"/>
          <w:b w:val="0"/>
          <w:i w:val="0"/>
          <w:color w:val="243047"/>
          <w:sz w:val="22"/>
        </w:rPr>
        <w:t>10 true 404s</w:t>
      </w:r>
    </w:p>
    <w:p>
      <w:pPr>
        <w:spacing w:after="140" w:line="269" w:lineRule="auto"/>
      </w:pPr>
      <w:r>
        <w:rPr>
          <w:rFonts w:ascii="Aptos" w:hAnsi="Aptos"/>
          <w:b w:val="0"/>
          <w:i w:val="0"/>
          <w:color w:val="243047"/>
          <w:sz w:val="22"/>
        </w:rPr>
        <w:t>The goal was not to force every URL into the index. It was to separate valid redirects and canonical exclusions from real crawl and content problems, then fix the pages that mattered.</w:t>
      </w:r>
    </w:p>
    <w:p>
      <w:pPr>
        <w:spacing w:after="80"/>
        <w:jc w:val="center"/>
      </w:pPr>
      <w:r>
        <w:drawing>
          <wp:inline xmlns:a="http://schemas.openxmlformats.org/drawingml/2006/main" xmlns:pic="http://schemas.openxmlformats.org/drawingml/2006/picture">
            <wp:extent cx="5715000" cy="3392466"/>
            <wp:docPr id="2" name="Picture 2"/>
            <wp:cNvGraphicFramePr>
              <a:graphicFrameLocks noChangeAspect="1"/>
            </wp:cNvGraphicFramePr>
            <a:graphic>
              <a:graphicData uri="http://schemas.openxmlformats.org/drawingml/2006/picture">
                <pic:pic>
                  <pic:nvPicPr>
                    <pic:cNvPr id="0" name="gsc_indexing_proof.png"/>
                    <pic:cNvPicPr/>
                  </pic:nvPicPr>
                  <pic:blipFill>
                    <a:blip r:embed="rId13"/>
                    <a:stretch>
                      <a:fillRect/>
                    </a:stretch>
                  </pic:blipFill>
                  <pic:spPr>
                    <a:xfrm>
                      <a:off x="0" y="0"/>
                      <a:ext cx="5715000" cy="3392466"/>
                    </a:xfrm>
                    <a:prstGeom prst="rect"/>
                  </pic:spPr>
                </pic:pic>
              </a:graphicData>
            </a:graphic>
          </wp:inline>
        </w:drawing>
      </w:r>
    </w:p>
    <w:p>
      <w:pPr>
        <w:jc w:val="center"/>
      </w:pPr>
      <w:r>
        <w:rPr>
          <w:rFonts w:ascii="Aptos" w:hAnsi="Aptos"/>
          <w:b/>
          <w:i w:val="0"/>
          <w:color w:val="111827"/>
          <w:sz w:val="19"/>
        </w:rPr>
        <w:t>Google Search Console indexing proof - 118 indexed pages</w:t>
      </w:r>
      <w:r>
        <w:rPr>
          <w:rFonts w:ascii="Aptos" w:hAnsi="Aptos"/>
          <w:b w:val="0"/>
          <w:i w:val="0"/>
          <w:color w:val="667085"/>
          <w:sz w:val="18"/>
        </w:rPr>
        <w:t xml:space="preserve">  |  </w:t>
      </w:r>
      <w:hyperlink r:id="rId14">
        <w:r>
          <w:rPr>
            <w:color w:val="5B5CF6"/>
            <w:u w:val="single"/>
            <w:rFonts w:ascii="Aptos" w:hAnsi="Aptos"/>
            <w:sz w:val="22"/>
          </w:rPr>
          <w:t>Open proof</w:t>
        </w:r>
      </w:hyperlink>
    </w:p>
    <w:p>
      <w:pPr>
        <w:spacing w:after="160"/>
        <w:jc w:val="center"/>
      </w:pPr>
      <w:r>
        <w:rPr>
          <w:rFonts w:ascii="Aptos" w:hAnsi="Aptos"/>
          <w:b/>
          <w:i w:val="0"/>
          <w:color w:val="667085"/>
          <w:sz w:val="17"/>
        </w:rPr>
        <w:t xml:space="preserve">Suggested image alt text: </w:t>
      </w:r>
      <w:r>
        <w:rPr>
          <w:rFonts w:ascii="Aptos" w:hAnsi="Aptos"/>
          <w:b w:val="0"/>
          <w:i/>
          <w:color w:val="667085"/>
          <w:sz w:val="17"/>
        </w:rPr>
        <w:t>Google Search Console index coverage showing 118 indexed Pod Plug pages after technical SEO work</w:t>
      </w:r>
    </w:p>
    <w:p>
      <w:pPr>
        <w:pStyle w:val="Heading1"/>
        <w:keepNext/>
      </w:pPr>
      <w:r>
        <w:rPr>
          <w:rFonts w:ascii="Aptos Display" w:hAnsi="Aptos Display"/>
          <w:b/>
          <w:color w:val="111827"/>
          <w:sz w:val="36"/>
        </w:rPr>
        <w:t>Organic Search Recovery</w:t>
      </w:r>
    </w:p>
    <w:p>
      <w:pPr>
        <w:spacing w:after="140" w:line="269" w:lineRule="auto"/>
      </w:pPr>
      <w:r>
        <w:rPr>
          <w:rFonts w:ascii="Aptos" w:hAnsi="Aptos"/>
          <w:b w:val="0"/>
          <w:i w:val="0"/>
          <w:color w:val="243047"/>
          <w:sz w:val="22"/>
        </w:rPr>
        <w:t>Organic visibility held through the migration and started recovering. The migration created a temporary dip, but average position improved slightly while Google re-crawled the SSR pages and late-period visibility accelerated.</w:t>
      </w:r>
    </w:p>
    <w:tbl>
      <w:tblPr>
        <w:tblW w:type="auto" w:w="0"/>
        <w:jc w:val="center"/>
        <w:tblLayout w:type="fixed"/>
        <w:tblLook w:firstColumn="1" w:firstRow="1" w:lastColumn="0" w:lastRow="0" w:noHBand="0" w:noVBand="1" w:val="04A0"/>
      </w:tblPr>
      <w:tblGrid>
        <w:gridCol w:w="3331"/>
        <w:gridCol w:w="3331"/>
        <w:gridCol w:w="3331"/>
      </w:tblGrid>
      <w:tr>
        <w:trPr>
          <w:trHeight w:hRule="atLeast"/>
        </w:trPr>
        <w:tc>
          <w:tcPr>
            <w:tcW w:type="dxa" w:w="3024"/>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1.81K</w:t>
            </w:r>
          </w:p>
          <w:p>
            <w:pPr>
              <w:spacing w:after="40"/>
              <w:jc w:val="center"/>
            </w:pPr>
            <w:r>
              <w:rPr>
                <w:rFonts w:ascii="Aptos" w:hAnsi="Aptos"/>
                <w:b/>
                <w:i w:val="0"/>
                <w:color w:val="667085"/>
                <w:sz w:val="17"/>
              </w:rPr>
              <w:t>CLICKS</w:t>
            </w:r>
          </w:p>
          <w:p>
            <w:pPr>
              <w:spacing w:after="40"/>
              <w:jc w:val="center"/>
            </w:pPr>
            <w:r>
              <w:rPr>
                <w:rFonts w:ascii="Aptos" w:hAnsi="Aptos"/>
                <w:b/>
                <w:i w:val="0"/>
                <w:color w:val="16A34A"/>
                <w:sz w:val="17"/>
              </w:rPr>
              <w:t>latest 28 days</w:t>
            </w:r>
          </w:p>
        </w:tc>
        <w:tc>
          <w:tcPr>
            <w:tcW w:type="dxa" w:w="3024"/>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157K</w:t>
            </w:r>
          </w:p>
          <w:p>
            <w:pPr>
              <w:spacing w:after="40"/>
              <w:jc w:val="center"/>
            </w:pPr>
            <w:r>
              <w:rPr>
                <w:rFonts w:ascii="Aptos" w:hAnsi="Aptos"/>
                <w:b/>
                <w:i w:val="0"/>
                <w:color w:val="667085"/>
                <w:sz w:val="17"/>
              </w:rPr>
              <w:t>IMPRESSIONS</w:t>
            </w:r>
          </w:p>
          <w:p>
            <w:pPr>
              <w:spacing w:after="40"/>
              <w:jc w:val="center"/>
            </w:pPr>
            <w:r>
              <w:rPr>
                <w:rFonts w:ascii="Aptos" w:hAnsi="Aptos"/>
                <w:b/>
                <w:i w:val="0"/>
                <w:color w:val="5B5CF6"/>
                <w:sz w:val="17"/>
              </w:rPr>
              <w:t>latest 28 days</w:t>
            </w:r>
          </w:p>
        </w:tc>
        <w:tc>
          <w:tcPr>
            <w:tcW w:type="dxa" w:w="3024"/>
            <w:vAlign w:val="center"/>
            <w:tcMar>
              <w:top w:w="120" w:type="dxa"/>
              <w:start w:w="120" w:type="dxa"/>
              <w:bottom w:w="120" w:type="dxa"/>
              <w:end w:w="120" w:type="dxa"/>
            </w:tcMar>
            <w:shd w:fill="FFFFFF"/>
            <w:tcBorders>
              <w:top w:val="single" w:sz="10" w:color="D946EF"/>
              <w:left w:val="single" w:sz="4" w:color="D7DCE5"/>
              <w:bottom w:val="single" w:sz="4" w:color="D7DCE5"/>
              <w:right w:val="single" w:sz="4" w:color="D7DCE5"/>
            </w:tcBorders>
          </w:tcPr>
          <w:p>
            <w:pPr>
              <w:spacing w:after="40"/>
              <w:jc w:val="center"/>
            </w:pPr>
            <w:r>
              <w:rPr>
                <w:rFonts w:ascii="Aptos" w:hAnsi="Aptos"/>
                <w:b/>
                <w:i w:val="0"/>
                <w:color w:val="111827"/>
                <w:sz w:val="34"/>
              </w:rPr>
              <w:t>8.5</w:t>
            </w:r>
          </w:p>
          <w:p>
            <w:pPr>
              <w:spacing w:after="40"/>
              <w:jc w:val="center"/>
            </w:pPr>
            <w:r>
              <w:rPr>
                <w:rFonts w:ascii="Aptos" w:hAnsi="Aptos"/>
                <w:b/>
                <w:i w:val="0"/>
                <w:color w:val="667085"/>
                <w:sz w:val="17"/>
              </w:rPr>
              <w:t>AVG. POSITION</w:t>
            </w:r>
          </w:p>
          <w:p>
            <w:pPr>
              <w:spacing w:after="40"/>
              <w:jc w:val="center"/>
            </w:pPr>
            <w:r>
              <w:rPr>
                <w:rFonts w:ascii="Aptos" w:hAnsi="Aptos"/>
                <w:b/>
                <w:i w:val="0"/>
                <w:color w:val="D946EF"/>
                <w:sz w:val="17"/>
              </w:rPr>
              <w:t>vs 8.7 prior</w:t>
            </w:r>
          </w:p>
        </w:tc>
      </w:tr>
    </w:tbl>
    <w:p>
      <w:pPr>
        <w:spacing w:after="0"/>
      </w:pPr>
    </w:p>
    <w:tbl>
      <w:tblPr>
        <w:tblW w:type="auto" w:w="0"/>
        <w:jc w:val="center"/>
        <w:tblLayout w:type="fixed"/>
        <w:tblLook w:firstColumn="1" w:firstRow="1" w:lastColumn="0" w:lastRow="0" w:noHBand="0" w:noVBand="1" w:val="04A0"/>
      </w:tblPr>
      <w:tblGrid>
        <w:gridCol w:w="3331"/>
        <w:gridCol w:w="3331"/>
        <w:gridCol w:w="3331"/>
      </w:tblGrid>
      <w:tr>
        <w:trPr>
          <w:trHeight w:hRule="atLeast"/>
        </w:trPr>
        <w:tc>
          <w:tcPr>
            <w:tcW w:type="dxa" w:w="3024"/>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1,059</w:t>
            </w:r>
          </w:p>
          <w:p>
            <w:pPr>
              <w:spacing w:after="40"/>
              <w:jc w:val="center"/>
            </w:pPr>
            <w:r>
              <w:rPr>
                <w:rFonts w:ascii="Aptos" w:hAnsi="Aptos"/>
                <w:b/>
                <w:i w:val="0"/>
                <w:color w:val="667085"/>
                <w:sz w:val="17"/>
              </w:rPr>
              <w:t>GOOGLE VISITS</w:t>
            </w:r>
          </w:p>
          <w:p>
            <w:pPr>
              <w:spacing w:after="40"/>
              <w:jc w:val="center"/>
            </w:pPr>
            <w:r>
              <w:rPr>
                <w:rFonts w:ascii="Aptos" w:hAnsi="Aptos"/>
                <w:b/>
                <w:i w:val="0"/>
                <w:color w:val="16A34A"/>
                <w:sz w:val="17"/>
              </w:rPr>
              <w:t>traffic source</w:t>
            </w:r>
          </w:p>
        </w:tc>
        <w:tc>
          <w:tcPr>
            <w:tcW w:type="dxa" w:w="3024"/>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64</w:t>
            </w:r>
          </w:p>
          <w:p>
            <w:pPr>
              <w:spacing w:after="40"/>
              <w:jc w:val="center"/>
            </w:pPr>
            <w:r>
              <w:rPr>
                <w:rFonts w:ascii="Aptos" w:hAnsi="Aptos"/>
                <w:b/>
                <w:i w:val="0"/>
                <w:color w:val="667085"/>
                <w:sz w:val="17"/>
              </w:rPr>
              <w:t>FORM SUBMISSIONS</w:t>
            </w:r>
          </w:p>
          <w:p>
            <w:pPr>
              <w:spacing w:after="40"/>
              <w:jc w:val="center"/>
            </w:pPr>
            <w:r>
              <w:rPr>
                <w:rFonts w:ascii="Aptos" w:hAnsi="Aptos"/>
                <w:b/>
                <w:i w:val="0"/>
                <w:color w:val="5B5CF6"/>
                <w:sz w:val="17"/>
              </w:rPr>
              <w:t>conversion signal</w:t>
            </w:r>
          </w:p>
        </w:tc>
        <w:tc>
          <w:tcPr>
            <w:tcW w:type="dxa" w:w="3024"/>
            <w:vAlign w:val="center"/>
            <w:tcMar>
              <w:top w:w="120" w:type="dxa"/>
              <w:start w:w="120" w:type="dxa"/>
              <w:bottom w:w="120" w:type="dxa"/>
              <w:end w:w="120" w:type="dxa"/>
            </w:tcMar>
            <w:shd w:fill="FFFFFF"/>
            <w:tcBorders>
              <w:top w:val="single" w:sz="10" w:color="D946EF"/>
              <w:left w:val="single" w:sz="4" w:color="D7DCE5"/>
              <w:bottom w:val="single" w:sz="4" w:color="D7DCE5"/>
              <w:right w:val="single" w:sz="4" w:color="D7DCE5"/>
            </w:tcBorders>
          </w:tcPr>
          <w:p>
            <w:pPr>
              <w:spacing w:after="40"/>
              <w:jc w:val="center"/>
            </w:pPr>
            <w:r>
              <w:rPr>
                <w:rFonts w:ascii="Aptos" w:hAnsi="Aptos"/>
                <w:b/>
                <w:i w:val="0"/>
                <w:color w:val="111827"/>
                <w:sz w:val="34"/>
              </w:rPr>
              <w:t>56</w:t>
            </w:r>
          </w:p>
          <w:p>
            <w:pPr>
              <w:spacing w:after="40"/>
              <w:jc w:val="center"/>
            </w:pPr>
            <w:r>
              <w:rPr>
                <w:rFonts w:ascii="Aptos" w:hAnsi="Aptos"/>
                <w:b/>
                <w:i w:val="0"/>
                <w:color w:val="667085"/>
                <w:sz w:val="17"/>
              </w:rPr>
              <w:t>LOCATOR ACTIONS</w:t>
            </w:r>
          </w:p>
          <w:p>
            <w:pPr>
              <w:spacing w:after="40"/>
              <w:jc w:val="center"/>
            </w:pPr>
            <w:r>
              <w:rPr>
                <w:rFonts w:ascii="Aptos" w:hAnsi="Aptos"/>
                <w:b/>
                <w:i w:val="0"/>
                <w:color w:val="D946EF"/>
                <w:sz w:val="17"/>
              </w:rPr>
              <w:t>high intent</w:t>
            </w:r>
          </w:p>
        </w:tc>
      </w:tr>
    </w:tbl>
    <w:p>
      <w:pPr>
        <w:spacing w:after="0"/>
      </w:pPr>
    </w:p>
    <w:tbl>
      <w:tblPr>
        <w:tblW w:type="auto" w:w="0"/>
        <w:jc w:val="center"/>
        <w:tblLook w:firstColumn="1" w:firstRow="1" w:lastColumn="0" w:lastRow="0" w:noHBand="0" w:noVBand="1" w:val="04A0"/>
      </w:tblPr>
      <w:tblGrid>
        <w:gridCol w:w="9994"/>
      </w:tblGrid>
      <w:tr>
        <w:trPr>
          <w:trHeight w:hRule="atLeast"/>
        </w:trPr>
        <w:tc>
          <w:tcPr>
            <w:tcW w:type="dxa" w:w="9994"/>
            <w:shd w:fill="EEF2FF"/>
            <w:tcMar>
              <w:top w:w="140" w:type="dxa"/>
              <w:start w:w="180" w:type="dxa"/>
              <w:bottom w:w="140" w:type="dxa"/>
              <w:end w:w="180" w:type="dxa"/>
            </w:tcMar>
            <w:tcBorders>
              <w:top w:val="single" w:sz="4" w:color="BFE7DF"/>
              <w:left w:val="single" w:sz="4" w:color="BFE7DF"/>
              <w:bottom w:val="single" w:sz="4" w:color="BFE7DF"/>
              <w:right w:val="single" w:sz="4" w:color="BFE7DF"/>
            </w:tcBorders>
          </w:tcPr>
          <w:p>
            <w:pPr>
              <w:spacing w:after="40"/>
              <w:jc w:val="center"/>
            </w:pPr>
            <w:r>
              <w:rPr>
                <w:rFonts w:ascii="Aptos" w:hAnsi="Aptos"/>
                <w:b/>
                <w:i w:val="0"/>
                <w:color w:val="3730A3"/>
                <w:sz w:val="21"/>
              </w:rPr>
              <w:t>Migration read: clicks moved from 1.89K to 1.81K (-4.2%), impressions from 186K to 157K (-15.6%), while average position improved from 8.7 to 8.5. Recovery was visible at the end of the period.</w:t>
            </w:r>
          </w:p>
        </w:tc>
      </w:tr>
    </w:tbl>
    <w:p>
      <w:pPr>
        <w:spacing w:after="0"/>
      </w:pPr>
    </w:p>
    <w:p>
      <w:pPr>
        <w:spacing w:after="80"/>
        <w:jc w:val="center"/>
      </w:pPr>
      <w:r>
        <w:drawing>
          <wp:inline xmlns:a="http://schemas.openxmlformats.org/drawingml/2006/main" xmlns:pic="http://schemas.openxmlformats.org/drawingml/2006/picture">
            <wp:extent cx="5806440" cy="2055977"/>
            <wp:docPr id="3" name="Picture 3"/>
            <wp:cNvGraphicFramePr>
              <a:graphicFrameLocks noChangeAspect="1"/>
            </wp:cNvGraphicFramePr>
            <a:graphic>
              <a:graphicData uri="http://schemas.openxmlformats.org/drawingml/2006/picture">
                <pic:pic>
                  <pic:nvPicPr>
                    <pic:cNvPr id="0" name="gsc_performance_recovery.png"/>
                    <pic:cNvPicPr/>
                  </pic:nvPicPr>
                  <pic:blipFill>
                    <a:blip r:embed="rId15"/>
                    <a:stretch>
                      <a:fillRect/>
                    </a:stretch>
                  </pic:blipFill>
                  <pic:spPr>
                    <a:xfrm>
                      <a:off x="0" y="0"/>
                      <a:ext cx="5806440" cy="2055977"/>
                    </a:xfrm>
                    <a:prstGeom prst="rect"/>
                  </pic:spPr>
                </pic:pic>
              </a:graphicData>
            </a:graphic>
          </wp:inline>
        </w:drawing>
      </w:r>
    </w:p>
    <w:p>
      <w:pPr>
        <w:jc w:val="center"/>
      </w:pPr>
      <w:r>
        <w:rPr>
          <w:rFonts w:ascii="Aptos" w:hAnsi="Aptos"/>
          <w:b/>
          <w:i w:val="0"/>
          <w:color w:val="111827"/>
          <w:sz w:val="19"/>
        </w:rPr>
        <w:t>Search performance proof showing late-period visibility recovery</w:t>
      </w:r>
      <w:r>
        <w:rPr>
          <w:rFonts w:ascii="Aptos" w:hAnsi="Aptos"/>
          <w:b w:val="0"/>
          <w:i w:val="0"/>
          <w:color w:val="667085"/>
          <w:sz w:val="18"/>
        </w:rPr>
        <w:t xml:space="preserve">  |  </w:t>
      </w:r>
      <w:hyperlink r:id="rId16">
        <w:r>
          <w:rPr>
            <w:color w:val="5B5CF6"/>
            <w:u w:val="single"/>
            <w:rFonts w:ascii="Aptos" w:hAnsi="Aptos"/>
            <w:sz w:val="22"/>
          </w:rPr>
          <w:t>Open proof</w:t>
        </w:r>
      </w:hyperlink>
    </w:p>
    <w:p>
      <w:pPr>
        <w:spacing w:after="160"/>
        <w:jc w:val="center"/>
      </w:pPr>
      <w:r>
        <w:rPr>
          <w:rFonts w:ascii="Aptos" w:hAnsi="Aptos"/>
          <w:b/>
          <w:i w:val="0"/>
          <w:color w:val="667085"/>
          <w:sz w:val="17"/>
        </w:rPr>
        <w:t xml:space="preserve">Suggested image alt text: </w:t>
      </w:r>
      <w:r>
        <w:rPr>
          <w:rFonts w:ascii="Aptos" w:hAnsi="Aptos"/>
          <w:b w:val="0"/>
          <w:i/>
          <w:color w:val="667085"/>
          <w:sz w:val="17"/>
        </w:rPr>
        <w:t>Pod Plug Google Search Console performance trend during SSR migration and SEO recovery</w:t>
      </w:r>
    </w:p>
    <w:p>
      <w:pPr>
        <w:spacing w:after="180"/>
      </w:pPr>
      <w:r>
        <w:rPr>
          <w:rFonts w:ascii="Aptos" w:hAnsi="Aptos"/>
          <w:b/>
          <w:i w:val="0"/>
          <w:color w:val="111827"/>
          <w:sz w:val="22"/>
        </w:rPr>
        <w:t xml:space="preserve">Detailed performance report: </w:t>
      </w:r>
      <w:hyperlink r:id="rId17">
        <w:r>
          <w:rPr>
            <w:color w:val="5B5CF6"/>
            <w:u w:val="single"/>
            <w:b/>
            <w:rFonts w:ascii="Aptos" w:hAnsi="Aptos"/>
            <w:sz w:val="22"/>
          </w:rPr>
          <w:t>Open latest 28-day performance</w:t>
        </w:r>
      </w:hyperlink>
    </w:p>
    <w:p>
      <w:pPr>
        <w:pStyle w:val="Heading1"/>
        <w:keepNext/>
      </w:pPr>
      <w:r>
        <w:rPr>
          <w:rFonts w:ascii="Aptos Display" w:hAnsi="Aptos Display"/>
          <w:b/>
          <w:color w:val="111827"/>
          <w:sz w:val="36"/>
        </w:rPr>
        <w:t>Growth Architecture: Building the Next Search Layer</w:t>
      </w:r>
    </w:p>
    <w:p>
      <w:pPr>
        <w:spacing w:after="140" w:line="269" w:lineRule="auto"/>
      </w:pPr>
      <w:r>
        <w:rPr>
          <w:rFonts w:ascii="Aptos" w:hAnsi="Aptos"/>
          <w:b w:val="0"/>
          <w:i w:val="0"/>
          <w:color w:val="243047"/>
          <w:sz w:val="22"/>
        </w:rPr>
        <w:t>The work went beyond a migration fix. Keyword research, local landing-page architecture and content planning were designed around scalable demand for Pokémon vending, nightlife vending and machine-location searches.</w:t>
      </w:r>
    </w:p>
    <w:tbl>
      <w:tblPr>
        <w:tblW w:type="auto" w:w="0"/>
        <w:jc w:val="center"/>
        <w:tblLayout w:type="fixed"/>
        <w:tblLook w:firstColumn="1" w:firstRow="1" w:lastColumn="0" w:lastRow="0" w:noHBand="0" w:noVBand="1" w:val="04A0"/>
      </w:tblPr>
      <w:tblGrid>
        <w:gridCol w:w="3331"/>
        <w:gridCol w:w="3331"/>
        <w:gridCol w:w="3331"/>
      </w:tblGrid>
      <w:tr>
        <w:trPr>
          <w:trHeight w:hRule="atLeast"/>
        </w:trPr>
        <w:tc>
          <w:tcPr>
            <w:tcW w:type="dxa" w:w="3024"/>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40.5K</w:t>
            </w:r>
          </w:p>
          <w:p>
            <w:pPr>
              <w:spacing w:after="40"/>
              <w:jc w:val="center"/>
            </w:pPr>
            <w:r>
              <w:rPr>
                <w:rFonts w:ascii="Aptos" w:hAnsi="Aptos"/>
                <w:b/>
                <w:i w:val="0"/>
                <w:color w:val="667085"/>
                <w:sz w:val="17"/>
              </w:rPr>
              <w:t>POKÉMON VENDING</w:t>
            </w:r>
          </w:p>
          <w:p>
            <w:pPr>
              <w:spacing w:after="40"/>
              <w:jc w:val="center"/>
            </w:pPr>
            <w:r>
              <w:rPr>
                <w:rFonts w:ascii="Aptos" w:hAnsi="Aptos"/>
                <w:b/>
                <w:i w:val="0"/>
                <w:color w:val="16A34A"/>
                <w:sz w:val="17"/>
              </w:rPr>
              <w:t>monthly volume</w:t>
            </w:r>
          </w:p>
        </w:tc>
        <w:tc>
          <w:tcPr>
            <w:tcW w:type="dxa" w:w="3024"/>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4.4K</w:t>
            </w:r>
          </w:p>
          <w:p>
            <w:pPr>
              <w:spacing w:after="40"/>
              <w:jc w:val="center"/>
            </w:pPr>
            <w:r>
              <w:rPr>
                <w:rFonts w:ascii="Aptos" w:hAnsi="Aptos"/>
                <w:b/>
                <w:i w:val="0"/>
                <w:color w:val="667085"/>
                <w:sz w:val="17"/>
              </w:rPr>
              <w:t>NEAR ME</w:t>
            </w:r>
          </w:p>
          <w:p>
            <w:pPr>
              <w:spacing w:after="40"/>
              <w:jc w:val="center"/>
            </w:pPr>
            <w:r>
              <w:rPr>
                <w:rFonts w:ascii="Aptos" w:hAnsi="Aptos"/>
                <w:b/>
                <w:i w:val="0"/>
                <w:color w:val="5B5CF6"/>
                <w:sz w:val="17"/>
              </w:rPr>
              <w:t>monthly volume</w:t>
            </w:r>
          </w:p>
        </w:tc>
        <w:tc>
          <w:tcPr>
            <w:tcW w:type="dxa" w:w="3024"/>
            <w:vAlign w:val="center"/>
            <w:tcMar>
              <w:top w:w="120" w:type="dxa"/>
              <w:start w:w="120" w:type="dxa"/>
              <w:bottom w:w="120" w:type="dxa"/>
              <w:end w:w="120" w:type="dxa"/>
            </w:tcMar>
            <w:shd w:fill="FFFFFF"/>
            <w:tcBorders>
              <w:top w:val="single" w:sz="10" w:color="D946EF"/>
              <w:left w:val="single" w:sz="4" w:color="D7DCE5"/>
              <w:bottom w:val="single" w:sz="4" w:color="D7DCE5"/>
              <w:right w:val="single" w:sz="4" w:color="D7DCE5"/>
            </w:tcBorders>
          </w:tcPr>
          <w:p>
            <w:pPr>
              <w:spacing w:after="40"/>
              <w:jc w:val="center"/>
            </w:pPr>
            <w:r>
              <w:rPr>
                <w:rFonts w:ascii="Aptos" w:hAnsi="Aptos"/>
                <w:b/>
                <w:i w:val="0"/>
                <w:color w:val="111827"/>
                <w:sz w:val="34"/>
              </w:rPr>
              <w:t>550</w:t>
            </w:r>
          </w:p>
          <w:p>
            <w:pPr>
              <w:spacing w:after="40"/>
              <w:jc w:val="center"/>
            </w:pPr>
            <w:r>
              <w:rPr>
                <w:rFonts w:ascii="Aptos" w:hAnsi="Aptos"/>
                <w:b/>
                <w:i w:val="0"/>
                <w:color w:val="667085"/>
                <w:sz w:val="17"/>
              </w:rPr>
              <w:t>FOR SALE</w:t>
            </w:r>
          </w:p>
          <w:p>
            <w:pPr>
              <w:spacing w:after="40"/>
              <w:jc w:val="center"/>
            </w:pPr>
            <w:r>
              <w:rPr>
                <w:rFonts w:ascii="Aptos" w:hAnsi="Aptos"/>
                <w:b/>
                <w:i w:val="0"/>
                <w:color w:val="D946EF"/>
                <w:sz w:val="17"/>
              </w:rPr>
              <w:t>monthly volume</w:t>
            </w:r>
          </w:p>
        </w:tc>
      </w:tr>
    </w:tbl>
    <w:p>
      <w:pPr>
        <w:spacing w:after="0"/>
      </w:pPr>
    </w:p>
    <w:p>
      <w:pPr>
        <w:pStyle w:val="Heading2"/>
        <w:keepNext/>
      </w:pPr>
      <w:r>
        <w:rPr>
          <w:rFonts w:ascii="Aptos Display" w:hAnsi="Aptos Display"/>
          <w:b/>
          <w:color w:val="5B5CF6"/>
          <w:sz w:val="28"/>
        </w:rPr>
        <w:t>Keyword &amp; Location Strategy</w:t>
      </w:r>
    </w:p>
    <w:p>
      <w:pPr>
        <w:pStyle w:val="ListBullet"/>
        <w:spacing w:after="60"/>
      </w:pPr>
      <w:r>
        <w:rPr>
          <w:rFonts w:ascii="Aptos" w:hAnsi="Aptos"/>
          <w:b w:val="0"/>
          <w:i w:val="0"/>
          <w:color w:val="243047"/>
          <w:sz w:val="22"/>
        </w:rPr>
        <w:t>Mapped seed keywords to dedicated landing pages.</w:t>
      </w:r>
    </w:p>
    <w:p>
      <w:pPr>
        <w:pStyle w:val="ListBullet"/>
        <w:spacing w:after="60"/>
      </w:pPr>
      <w:r>
        <w:rPr>
          <w:rFonts w:ascii="Aptos" w:hAnsi="Aptos"/>
          <w:b w:val="0"/>
          <w:i w:val="0"/>
          <w:color w:val="243047"/>
          <w:sz w:val="22"/>
        </w:rPr>
        <w:t>Expanded state-level targets for California, Texas, Georgia, Tennessee and more.</w:t>
      </w:r>
    </w:p>
    <w:p>
      <w:pPr>
        <w:pStyle w:val="ListBullet"/>
        <w:spacing w:after="60"/>
      </w:pPr>
      <w:r>
        <w:rPr>
          <w:rFonts w:ascii="Aptos" w:hAnsi="Aptos"/>
          <w:b w:val="0"/>
          <w:i w:val="0"/>
          <w:color w:val="243047"/>
          <w:sz w:val="22"/>
        </w:rPr>
        <w:t>Created city / location logic to support future machine-locator demand.</w:t>
      </w:r>
    </w:p>
    <w:p>
      <w:pPr>
        <w:pStyle w:val="ListBullet"/>
        <w:spacing w:after="60"/>
      </w:pPr>
      <w:r>
        <w:rPr>
          <w:rFonts w:ascii="Aptos" w:hAnsi="Aptos"/>
          <w:b w:val="0"/>
          <w:i w:val="0"/>
          <w:color w:val="243047"/>
          <w:sz w:val="22"/>
        </w:rPr>
        <w:t>Built content topics across informational, commercial and transactional intent.</w:t>
      </w:r>
    </w:p>
    <w:p>
      <w:pPr>
        <w:pStyle w:val="Heading2"/>
        <w:keepNext/>
      </w:pPr>
      <w:r>
        <w:rPr>
          <w:rFonts w:ascii="Aptos Display" w:hAnsi="Aptos Display"/>
          <w:b/>
          <w:color w:val="5B5CF6"/>
          <w:sz w:val="28"/>
        </w:rPr>
        <w:t>Local SEO + Content Engine</w:t>
      </w:r>
    </w:p>
    <w:p>
      <w:pPr>
        <w:spacing w:after="80"/>
      </w:pPr>
      <w:r>
        <w:rPr>
          <w:rFonts w:ascii="Aptos" w:hAnsi="Aptos"/>
          <w:b/>
          <w:i w:val="0"/>
          <w:color w:val="111827"/>
          <w:sz w:val="22"/>
        </w:rPr>
        <w:t xml:space="preserve">State &amp; city hubs: </w:t>
      </w:r>
      <w:r>
        <w:rPr>
          <w:rFonts w:ascii="Aptos" w:hAnsi="Aptos"/>
          <w:b w:val="0"/>
          <w:i w:val="0"/>
          <w:color w:val="243047"/>
          <w:sz w:val="22"/>
        </w:rPr>
        <w:t>/locations/[state]/[city] style architecture</w:t>
      </w:r>
    </w:p>
    <w:p>
      <w:pPr>
        <w:spacing w:after="80"/>
      </w:pPr>
      <w:r>
        <w:rPr>
          <w:rFonts w:ascii="Aptos" w:hAnsi="Aptos"/>
          <w:b/>
          <w:i w:val="0"/>
          <w:color w:val="111827"/>
          <w:sz w:val="22"/>
        </w:rPr>
        <w:t xml:space="preserve">Machine-location intent: </w:t>
      </w:r>
      <w:r>
        <w:rPr>
          <w:rFonts w:ascii="Aptos" w:hAnsi="Aptos"/>
          <w:b w:val="0"/>
          <w:i w:val="0"/>
          <w:color w:val="243047"/>
          <w:sz w:val="22"/>
        </w:rPr>
        <w:t>Near-me and city-based discovery paths</w:t>
      </w:r>
    </w:p>
    <w:p>
      <w:pPr>
        <w:spacing w:after="80"/>
      </w:pPr>
      <w:r>
        <w:rPr>
          <w:rFonts w:ascii="Aptos" w:hAnsi="Aptos"/>
          <w:b/>
          <w:i w:val="0"/>
          <w:color w:val="111827"/>
          <w:sz w:val="22"/>
        </w:rPr>
        <w:t xml:space="preserve">Support content: </w:t>
      </w:r>
      <w:r>
        <w:rPr>
          <w:rFonts w:ascii="Aptos" w:hAnsi="Aptos"/>
          <w:b w:val="0"/>
          <w:i w:val="0"/>
          <w:color w:val="243047"/>
          <w:sz w:val="22"/>
        </w:rPr>
        <w:t>Restocks, Apple Pay, pricing and machine ownership</w:t>
      </w:r>
    </w:p>
    <w:p>
      <w:pPr>
        <w:spacing w:after="80"/>
      </w:pPr>
      <w:r>
        <w:rPr>
          <w:rFonts w:ascii="Aptos" w:hAnsi="Aptos"/>
          <w:b/>
          <w:i w:val="0"/>
          <w:color w:val="111827"/>
          <w:sz w:val="22"/>
        </w:rPr>
        <w:t xml:space="preserve">Local trust signals: </w:t>
      </w:r>
      <w:r>
        <w:rPr>
          <w:rFonts w:ascii="Aptos" w:hAnsi="Aptos"/>
          <w:b w:val="0"/>
          <w:i w:val="0"/>
          <w:color w:val="243047"/>
          <w:sz w:val="22"/>
        </w:rPr>
        <w:t>Venue references, reviews and GBP / GMB planning</w:t>
      </w:r>
    </w:p>
    <w:p>
      <w:pPr>
        <w:spacing w:after="80"/>
      </w:pPr>
      <w:r>
        <w:rPr>
          <w:rFonts w:ascii="Aptos" w:hAnsi="Aptos"/>
          <w:b/>
          <w:i w:val="0"/>
          <w:color w:val="111827"/>
          <w:sz w:val="22"/>
        </w:rPr>
        <w:t xml:space="preserve">Authority growth: </w:t>
      </w:r>
      <w:r>
        <w:rPr>
          <w:rFonts w:ascii="Aptos" w:hAnsi="Aptos"/>
          <w:b w:val="0"/>
          <w:i w:val="0"/>
          <w:color w:val="243047"/>
          <w:sz w:val="22"/>
        </w:rPr>
        <w:t>PR outreach and competitor guest-post prospecting</w:t>
      </w:r>
    </w:p>
    <w:p>
      <w:pPr>
        <w:spacing w:after="80"/>
        <w:jc w:val="center"/>
      </w:pPr>
      <w:r>
        <w:drawing>
          <wp:inline xmlns:a="http://schemas.openxmlformats.org/drawingml/2006/main" xmlns:pic="http://schemas.openxmlformats.org/drawingml/2006/picture">
            <wp:extent cx="5806440" cy="1925529"/>
            <wp:docPr id="4" name="Picture 4"/>
            <wp:cNvGraphicFramePr>
              <a:graphicFrameLocks noChangeAspect="1"/>
            </wp:cNvGraphicFramePr>
            <a:graphic>
              <a:graphicData uri="http://schemas.openxmlformats.org/drawingml/2006/picture">
                <pic:pic>
                  <pic:nvPicPr>
                    <pic:cNvPr id="0" name="growth_architecture_overview.png"/>
                    <pic:cNvPicPr/>
                  </pic:nvPicPr>
                  <pic:blipFill>
                    <a:blip r:embed="rId18"/>
                    <a:stretch>
                      <a:fillRect/>
                    </a:stretch>
                  </pic:blipFill>
                  <pic:spPr>
                    <a:xfrm>
                      <a:off x="0" y="0"/>
                      <a:ext cx="5806440" cy="1925529"/>
                    </a:xfrm>
                    <a:prstGeom prst="rect"/>
                  </pic:spPr>
                </pic:pic>
              </a:graphicData>
            </a:graphic>
          </wp:inline>
        </w:drawing>
      </w:r>
    </w:p>
    <w:p>
      <w:pPr>
        <w:jc w:val="center"/>
      </w:pPr>
      <w:r>
        <w:rPr>
          <w:rFonts w:ascii="Aptos" w:hAnsi="Aptos"/>
          <w:b/>
          <w:i w:val="0"/>
          <w:color w:val="111827"/>
          <w:sz w:val="19"/>
        </w:rPr>
        <w:t>Growth architecture - keyword, location, local SEO and content engine</w:t>
      </w:r>
    </w:p>
    <w:p>
      <w:pPr>
        <w:spacing w:after="160"/>
        <w:jc w:val="center"/>
      </w:pPr>
      <w:r>
        <w:rPr>
          <w:rFonts w:ascii="Aptos" w:hAnsi="Aptos"/>
          <w:b/>
          <w:i w:val="0"/>
          <w:color w:val="667085"/>
          <w:sz w:val="17"/>
        </w:rPr>
        <w:t xml:space="preserve">Suggested image alt text: </w:t>
      </w:r>
      <w:r>
        <w:rPr>
          <w:rFonts w:ascii="Aptos" w:hAnsi="Aptos"/>
          <w:b w:val="0"/>
          <w:i/>
          <w:color w:val="667085"/>
          <w:sz w:val="17"/>
        </w:rPr>
        <w:t>Pod Plug SEO growth architecture with Pokémon vending keywords, location pages and local SEO content strategy</w:t>
      </w:r>
    </w:p>
    <w:p>
      <w:pPr>
        <w:spacing w:before="80" w:after="80"/>
      </w:pPr>
      <w:r>
        <w:rPr>
          <w:rFonts w:ascii="Aptos" w:hAnsi="Aptos"/>
          <w:b/>
          <w:i w:val="0"/>
          <w:color w:val="5B5CF6"/>
          <w:sz w:val="18"/>
        </w:rPr>
        <w:t>DELIVERABLE PROOF</w:t>
      </w:r>
    </w:p>
    <w:p>
      <w:pPr>
        <w:pStyle w:val="Heading1"/>
        <w:keepNext/>
      </w:pPr>
      <w:r>
        <w:rPr>
          <w:rFonts w:ascii="Aptos Display" w:hAnsi="Aptos Display"/>
          <w:b/>
          <w:color w:val="111827"/>
          <w:sz w:val="36"/>
        </w:rPr>
        <w:t>Project Proof Library</w:t>
      </w:r>
    </w:p>
    <w:p>
      <w:pPr>
        <w:spacing w:after="140" w:line="269" w:lineRule="auto"/>
      </w:pPr>
      <w:r>
        <w:rPr>
          <w:rFonts w:ascii="Aptos" w:hAnsi="Aptos"/>
          <w:b w:val="0"/>
          <w:i w:val="0"/>
          <w:color w:val="243047"/>
          <w:sz w:val="22"/>
        </w:rPr>
        <w:t>The following links are direct project artifacts, proof sources or live implementation links from the Pod Plug work - not a generic service list.</w:t>
      </w:r>
    </w:p>
    <w:p>
      <w:pPr>
        <w:pStyle w:val="Heading2"/>
        <w:keepNext/>
      </w:pPr>
      <w:r>
        <w:rPr>
          <w:rFonts w:ascii="Aptos Display" w:hAnsi="Aptos Display"/>
          <w:b/>
          <w:color w:val="5B5CF6"/>
          <w:sz w:val="28"/>
        </w:rPr>
        <w:t>Strategy, Migration &amp; Technical SEO</w:t>
      </w:r>
    </w:p>
    <w:p>
      <w:pPr>
        <w:spacing w:after="60"/>
      </w:pPr>
      <w:r>
        <w:rPr>
          <w:rFonts w:ascii="Aptos" w:hAnsi="Aptos"/>
          <w:b/>
          <w:i w:val="0"/>
          <w:color w:val="5B5CF6"/>
          <w:sz w:val="21"/>
        </w:rPr>
        <w:t xml:space="preserve">Keyword Research: </w:t>
      </w:r>
      <w:hyperlink r:id="rId19">
        <w:r>
          <w:rPr>
            <w:color w:val="111827"/>
            <w:u w:val="single"/>
            <w:b/>
            <w:rFonts w:ascii="Aptos" w:hAnsi="Aptos"/>
            <w:sz w:val="22"/>
          </w:rPr>
          <w:t>Refined keyword sheet</w:t>
        </w:r>
      </w:hyperlink>
      <w:r>
        <w:rPr>
          <w:rFonts w:ascii="Aptos" w:hAnsi="Aptos"/>
          <w:b w:val="0"/>
          <w:i w:val="0"/>
          <w:color w:val="667085"/>
          <w:sz w:val="20"/>
        </w:rPr>
        <w:t xml:space="preserve">  -  </w:t>
      </w:r>
      <w:hyperlink r:id="rId19">
        <w:r>
          <w:rPr>
            <w:color w:val="5B5CF6"/>
            <w:u w:val="single"/>
            <w:rFonts w:ascii="Aptos" w:hAnsi="Aptos"/>
            <w:sz w:val="22"/>
          </w:rPr>
          <w:t>Open proof</w:t>
        </w:r>
      </w:hyperlink>
    </w:p>
    <w:p>
      <w:pPr>
        <w:spacing w:after="60"/>
      </w:pPr>
      <w:r>
        <w:rPr>
          <w:rFonts w:ascii="Aptos" w:hAnsi="Aptos"/>
          <w:b/>
          <w:i w:val="0"/>
          <w:color w:val="5B5CF6"/>
          <w:sz w:val="21"/>
        </w:rPr>
        <w:t xml:space="preserve">Strategy: </w:t>
      </w:r>
      <w:hyperlink r:id="rId20">
        <w:r>
          <w:rPr>
            <w:color w:val="111827"/>
            <w:u w:val="single"/>
            <w:b/>
            <w:rFonts w:ascii="Aptos" w:hAnsi="Aptos"/>
            <w:sz w:val="22"/>
          </w:rPr>
          <w:t>Competitive landscape &amp; roadmap</w:t>
        </w:r>
      </w:hyperlink>
      <w:r>
        <w:rPr>
          <w:rFonts w:ascii="Aptos" w:hAnsi="Aptos"/>
          <w:b w:val="0"/>
          <w:i w:val="0"/>
          <w:color w:val="667085"/>
          <w:sz w:val="20"/>
        </w:rPr>
        <w:t xml:space="preserve">  -  </w:t>
      </w:r>
      <w:hyperlink r:id="rId20">
        <w:r>
          <w:rPr>
            <w:color w:val="5B5CF6"/>
            <w:u w:val="single"/>
            <w:rFonts w:ascii="Aptos" w:hAnsi="Aptos"/>
            <w:sz w:val="22"/>
          </w:rPr>
          <w:t>Open proof</w:t>
        </w:r>
      </w:hyperlink>
    </w:p>
    <w:p>
      <w:pPr>
        <w:spacing w:after="60"/>
      </w:pPr>
      <w:r>
        <w:rPr>
          <w:rFonts w:ascii="Aptos" w:hAnsi="Aptos"/>
          <w:b/>
          <w:i w:val="0"/>
          <w:color w:val="5B5CF6"/>
          <w:sz w:val="21"/>
        </w:rPr>
        <w:t xml:space="preserve">Build Spec: </w:t>
      </w:r>
      <w:hyperlink r:id="rId21">
        <w:r>
          <w:rPr>
            <w:color w:val="111827"/>
            <w:u w:val="single"/>
            <w:b/>
            <w:rFonts w:ascii="Aptos" w:hAnsi="Aptos"/>
            <w:sz w:val="22"/>
          </w:rPr>
          <w:t>Location landing page build instructions</w:t>
        </w:r>
      </w:hyperlink>
      <w:r>
        <w:rPr>
          <w:rFonts w:ascii="Aptos" w:hAnsi="Aptos"/>
          <w:b w:val="0"/>
          <w:i w:val="0"/>
          <w:color w:val="667085"/>
          <w:sz w:val="20"/>
        </w:rPr>
        <w:t xml:space="preserve">  -  </w:t>
      </w:r>
      <w:hyperlink r:id="rId21">
        <w:r>
          <w:rPr>
            <w:color w:val="5B5CF6"/>
            <w:u w:val="single"/>
            <w:rFonts w:ascii="Aptos" w:hAnsi="Aptos"/>
            <w:sz w:val="22"/>
          </w:rPr>
          <w:t>Open proof</w:t>
        </w:r>
      </w:hyperlink>
    </w:p>
    <w:p>
      <w:pPr>
        <w:spacing w:after="60"/>
      </w:pPr>
      <w:r>
        <w:rPr>
          <w:rFonts w:ascii="Aptos" w:hAnsi="Aptos"/>
          <w:b/>
          <w:i w:val="0"/>
          <w:color w:val="5B5CF6"/>
          <w:sz w:val="21"/>
        </w:rPr>
        <w:t xml:space="preserve">Competitor: </w:t>
      </w:r>
      <w:hyperlink r:id="rId22">
        <w:r>
          <w:rPr>
            <w:color w:val="111827"/>
            <w:u w:val="single"/>
            <w:b/>
            <w:rFonts w:ascii="Aptos" w:hAnsi="Aptos"/>
            <w:sz w:val="22"/>
          </w:rPr>
          <w:t>VapeTM blog insight</w:t>
        </w:r>
      </w:hyperlink>
      <w:r>
        <w:rPr>
          <w:rFonts w:ascii="Aptos" w:hAnsi="Aptos"/>
          <w:b w:val="0"/>
          <w:i w:val="0"/>
          <w:color w:val="667085"/>
          <w:sz w:val="20"/>
        </w:rPr>
        <w:t xml:space="preserve">  -  </w:t>
      </w:r>
      <w:hyperlink r:id="rId22">
        <w:r>
          <w:rPr>
            <w:color w:val="5B5CF6"/>
            <w:u w:val="single"/>
            <w:rFonts w:ascii="Aptos" w:hAnsi="Aptos"/>
            <w:sz w:val="22"/>
          </w:rPr>
          <w:t>Open proof</w:t>
        </w:r>
      </w:hyperlink>
    </w:p>
    <w:p>
      <w:pPr>
        <w:spacing w:after="60"/>
      </w:pPr>
      <w:r>
        <w:rPr>
          <w:rFonts w:ascii="Aptos" w:hAnsi="Aptos"/>
          <w:b/>
          <w:i w:val="0"/>
          <w:color w:val="5B5CF6"/>
          <w:sz w:val="21"/>
        </w:rPr>
        <w:t xml:space="preserve">On-page: </w:t>
      </w:r>
      <w:hyperlink r:id="rId23">
        <w:r>
          <w:rPr>
            <w:color w:val="111827"/>
            <w:u w:val="single"/>
            <w:b/>
            <w:rFonts w:ascii="Aptos" w:hAnsi="Aptos"/>
            <w:sz w:val="22"/>
          </w:rPr>
          <w:t>Metadata &amp; keywords</w:t>
        </w:r>
      </w:hyperlink>
      <w:r>
        <w:rPr>
          <w:rFonts w:ascii="Aptos" w:hAnsi="Aptos"/>
          <w:b w:val="0"/>
          <w:i w:val="0"/>
          <w:color w:val="667085"/>
          <w:sz w:val="20"/>
        </w:rPr>
        <w:t xml:space="preserve">  -  </w:t>
      </w:r>
      <w:hyperlink r:id="rId23">
        <w:r>
          <w:rPr>
            <w:color w:val="5B5CF6"/>
            <w:u w:val="single"/>
            <w:rFonts w:ascii="Aptos" w:hAnsi="Aptos"/>
            <w:sz w:val="22"/>
          </w:rPr>
          <w:t>Open proof</w:t>
        </w:r>
      </w:hyperlink>
    </w:p>
    <w:p>
      <w:pPr>
        <w:spacing w:after="60"/>
      </w:pPr>
      <w:r>
        <w:rPr>
          <w:rFonts w:ascii="Aptos" w:hAnsi="Aptos"/>
          <w:b/>
          <w:i w:val="0"/>
          <w:color w:val="5B5CF6"/>
          <w:sz w:val="21"/>
        </w:rPr>
        <w:t xml:space="preserve">Baseline: </w:t>
      </w:r>
      <w:hyperlink r:id="rId24">
        <w:r>
          <w:rPr>
            <w:color w:val="111827"/>
            <w:u w:val="single"/>
            <w:b/>
            <w:rFonts w:ascii="Aptos" w:hAnsi="Aptos"/>
            <w:sz w:val="22"/>
          </w:rPr>
          <w:t>Current website stats</w:t>
        </w:r>
      </w:hyperlink>
      <w:r>
        <w:rPr>
          <w:rFonts w:ascii="Aptos" w:hAnsi="Aptos"/>
          <w:b w:val="0"/>
          <w:i w:val="0"/>
          <w:color w:val="667085"/>
          <w:sz w:val="20"/>
        </w:rPr>
        <w:t xml:space="preserve">  -  </w:t>
      </w:r>
      <w:hyperlink r:id="rId24">
        <w:r>
          <w:rPr>
            <w:color w:val="5B5CF6"/>
            <w:u w:val="single"/>
            <w:rFonts w:ascii="Aptos" w:hAnsi="Aptos"/>
            <w:sz w:val="22"/>
          </w:rPr>
          <w:t>Open proof</w:t>
        </w:r>
      </w:hyperlink>
    </w:p>
    <w:p>
      <w:pPr>
        <w:spacing w:after="60"/>
      </w:pPr>
      <w:r>
        <w:rPr>
          <w:rFonts w:ascii="Aptos" w:hAnsi="Aptos"/>
          <w:b/>
          <w:i w:val="0"/>
          <w:color w:val="5B5CF6"/>
          <w:sz w:val="21"/>
        </w:rPr>
        <w:t xml:space="preserve">Strategy: </w:t>
      </w:r>
      <w:hyperlink r:id="rId25">
        <w:r>
          <w:rPr>
            <w:color w:val="111827"/>
            <w:u w:val="single"/>
            <w:b/>
            <w:rFonts w:ascii="Aptos" w:hAnsi="Aptos"/>
            <w:sz w:val="22"/>
          </w:rPr>
          <w:t>SEO recommendations</w:t>
        </w:r>
      </w:hyperlink>
      <w:r>
        <w:rPr>
          <w:rFonts w:ascii="Aptos" w:hAnsi="Aptos"/>
          <w:b w:val="0"/>
          <w:i w:val="0"/>
          <w:color w:val="667085"/>
          <w:sz w:val="20"/>
        </w:rPr>
        <w:t xml:space="preserve">  -  </w:t>
      </w:r>
      <w:hyperlink r:id="rId25">
        <w:r>
          <w:rPr>
            <w:color w:val="5B5CF6"/>
            <w:u w:val="single"/>
            <w:rFonts w:ascii="Aptos" w:hAnsi="Aptos"/>
            <w:sz w:val="22"/>
          </w:rPr>
          <w:t>Open proof</w:t>
        </w:r>
      </w:hyperlink>
    </w:p>
    <w:p>
      <w:pPr>
        <w:spacing w:after="60"/>
      </w:pPr>
      <w:r>
        <w:rPr>
          <w:rFonts w:ascii="Aptos" w:hAnsi="Aptos"/>
          <w:b/>
          <w:i w:val="0"/>
          <w:color w:val="5B5CF6"/>
          <w:sz w:val="21"/>
        </w:rPr>
        <w:t xml:space="preserve">Migration: </w:t>
      </w:r>
      <w:hyperlink r:id="rId26">
        <w:r>
          <w:rPr>
            <w:color w:val="111827"/>
            <w:u w:val="single"/>
            <w:b/>
            <w:rFonts w:ascii="Aptos" w:hAnsi="Aptos"/>
            <w:sz w:val="22"/>
          </w:rPr>
          <w:t>Migration mapping sheet</w:t>
        </w:r>
      </w:hyperlink>
      <w:r>
        <w:rPr>
          <w:rFonts w:ascii="Aptos" w:hAnsi="Aptos"/>
          <w:b w:val="0"/>
          <w:i w:val="0"/>
          <w:color w:val="667085"/>
          <w:sz w:val="20"/>
        </w:rPr>
        <w:t xml:space="preserve">  -  </w:t>
      </w:r>
      <w:hyperlink r:id="rId26">
        <w:r>
          <w:rPr>
            <w:color w:val="5B5CF6"/>
            <w:u w:val="single"/>
            <w:rFonts w:ascii="Aptos" w:hAnsi="Aptos"/>
            <w:sz w:val="22"/>
          </w:rPr>
          <w:t>Open proof</w:t>
        </w:r>
      </w:hyperlink>
    </w:p>
    <w:p>
      <w:pPr>
        <w:spacing w:after="60"/>
      </w:pPr>
      <w:r>
        <w:rPr>
          <w:rFonts w:ascii="Aptos" w:hAnsi="Aptos"/>
          <w:b/>
          <w:i w:val="0"/>
          <w:color w:val="5B5CF6"/>
          <w:sz w:val="21"/>
        </w:rPr>
        <w:t xml:space="preserve">GSC: </w:t>
      </w:r>
      <w:hyperlink r:id="rId27">
        <w:r>
          <w:rPr>
            <w:color w:val="111827"/>
            <w:u w:val="single"/>
            <w:b/>
            <w:rFonts w:ascii="Aptos" w:hAnsi="Aptos"/>
            <w:sz w:val="22"/>
          </w:rPr>
          <w:t>Google Search Console report</w:t>
        </w:r>
      </w:hyperlink>
      <w:r>
        <w:rPr>
          <w:rFonts w:ascii="Aptos" w:hAnsi="Aptos"/>
          <w:b w:val="0"/>
          <w:i w:val="0"/>
          <w:color w:val="667085"/>
          <w:sz w:val="20"/>
        </w:rPr>
        <w:t xml:space="preserve">  -  </w:t>
      </w:r>
      <w:hyperlink r:id="rId27">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28">
        <w:r>
          <w:rPr>
            <w:color w:val="111827"/>
            <w:u w:val="single"/>
            <w:b/>
            <w:rFonts w:ascii="Aptos" w:hAnsi="Aptos"/>
            <w:sz w:val="22"/>
          </w:rPr>
          <w:t>New blog topic sheet</w:t>
        </w:r>
      </w:hyperlink>
      <w:r>
        <w:rPr>
          <w:rFonts w:ascii="Aptos" w:hAnsi="Aptos"/>
          <w:b w:val="0"/>
          <w:i w:val="0"/>
          <w:color w:val="667085"/>
          <w:sz w:val="20"/>
        </w:rPr>
        <w:t xml:space="preserve">  -  </w:t>
      </w:r>
      <w:hyperlink r:id="rId28">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29">
        <w:r>
          <w:rPr>
            <w:color w:val="111827"/>
            <w:u w:val="single"/>
            <w:b/>
            <w:rFonts w:ascii="Aptos" w:hAnsi="Aptos"/>
            <w:sz w:val="22"/>
          </w:rPr>
          <w:t>Blog outline 1</w:t>
        </w:r>
      </w:hyperlink>
      <w:r>
        <w:rPr>
          <w:rFonts w:ascii="Aptos" w:hAnsi="Aptos"/>
          <w:b w:val="0"/>
          <w:i w:val="0"/>
          <w:color w:val="667085"/>
          <w:sz w:val="20"/>
        </w:rPr>
        <w:t xml:space="preserve">  -  </w:t>
      </w:r>
      <w:hyperlink r:id="rId29">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30">
        <w:r>
          <w:rPr>
            <w:color w:val="111827"/>
            <w:u w:val="single"/>
            <w:b/>
            <w:rFonts w:ascii="Aptos" w:hAnsi="Aptos"/>
            <w:sz w:val="22"/>
          </w:rPr>
          <w:t>Blog outline 2 / Where to Find</w:t>
        </w:r>
      </w:hyperlink>
      <w:r>
        <w:rPr>
          <w:rFonts w:ascii="Aptos" w:hAnsi="Aptos"/>
          <w:b w:val="0"/>
          <w:i w:val="0"/>
          <w:color w:val="667085"/>
          <w:sz w:val="20"/>
        </w:rPr>
        <w:t xml:space="preserve">  -  </w:t>
      </w:r>
      <w:hyperlink r:id="rId30">
        <w:r>
          <w:rPr>
            <w:color w:val="5B5CF6"/>
            <w:u w:val="single"/>
            <w:rFonts w:ascii="Aptos" w:hAnsi="Aptos"/>
            <w:sz w:val="22"/>
          </w:rPr>
          <w:t>Open proof</w:t>
        </w:r>
      </w:hyperlink>
    </w:p>
    <w:p>
      <w:pPr>
        <w:pStyle w:val="Heading2"/>
        <w:keepNext/>
      </w:pPr>
      <w:r>
        <w:rPr>
          <w:rFonts w:ascii="Aptos Display" w:hAnsi="Aptos Display"/>
          <w:b/>
          <w:color w:val="5B5CF6"/>
          <w:sz w:val="28"/>
        </w:rPr>
        <w:t>Local SEO, Content &amp; Authority</w:t>
      </w:r>
    </w:p>
    <w:p>
      <w:pPr>
        <w:spacing w:after="60"/>
      </w:pPr>
      <w:r>
        <w:rPr>
          <w:rFonts w:ascii="Aptos" w:hAnsi="Aptos"/>
          <w:b/>
          <w:i w:val="0"/>
          <w:color w:val="5B5CF6"/>
          <w:sz w:val="21"/>
        </w:rPr>
        <w:t xml:space="preserve">Content: </w:t>
      </w:r>
      <w:hyperlink r:id="rId31">
        <w:r>
          <w:rPr>
            <w:color w:val="111827"/>
            <w:u w:val="single"/>
            <w:b/>
            <w:rFonts w:ascii="Aptos" w:hAnsi="Aptos"/>
            <w:sz w:val="22"/>
          </w:rPr>
          <w:t>Pokémon vending business cost 2026</w:t>
        </w:r>
      </w:hyperlink>
      <w:r>
        <w:rPr>
          <w:rFonts w:ascii="Aptos" w:hAnsi="Aptos"/>
          <w:b w:val="0"/>
          <w:i w:val="0"/>
          <w:color w:val="667085"/>
          <w:sz w:val="20"/>
        </w:rPr>
        <w:t xml:space="preserve">  -  </w:t>
      </w:r>
      <w:hyperlink r:id="rId31">
        <w:r>
          <w:rPr>
            <w:color w:val="5B5CF6"/>
            <w:u w:val="single"/>
            <w:rFonts w:ascii="Aptos" w:hAnsi="Aptos"/>
            <w:sz w:val="22"/>
          </w:rPr>
          <w:t>Open proof</w:t>
        </w:r>
      </w:hyperlink>
    </w:p>
    <w:p>
      <w:pPr>
        <w:spacing w:after="60"/>
      </w:pPr>
      <w:r>
        <w:rPr>
          <w:rFonts w:ascii="Aptos" w:hAnsi="Aptos"/>
          <w:b/>
          <w:i w:val="0"/>
          <w:color w:val="5B5CF6"/>
          <w:sz w:val="21"/>
        </w:rPr>
        <w:t xml:space="preserve">Technical: </w:t>
      </w:r>
      <w:hyperlink r:id="rId32">
        <w:r>
          <w:rPr>
            <w:color w:val="111827"/>
            <w:u w:val="single"/>
            <w:b/>
            <w:rFonts w:ascii="Aptos" w:hAnsi="Aptos"/>
            <w:sz w:val="22"/>
          </w:rPr>
          <w:t>404 pages sheet</w:t>
        </w:r>
      </w:hyperlink>
      <w:r>
        <w:rPr>
          <w:rFonts w:ascii="Aptos" w:hAnsi="Aptos"/>
          <w:b w:val="0"/>
          <w:i w:val="0"/>
          <w:color w:val="667085"/>
          <w:sz w:val="20"/>
        </w:rPr>
        <w:t xml:space="preserve">  -  </w:t>
      </w:r>
      <w:hyperlink r:id="rId32">
        <w:r>
          <w:rPr>
            <w:color w:val="5B5CF6"/>
            <w:u w:val="single"/>
            <w:rFonts w:ascii="Aptos" w:hAnsi="Aptos"/>
            <w:sz w:val="22"/>
          </w:rPr>
          <w:t>Open proof</w:t>
        </w:r>
      </w:hyperlink>
    </w:p>
    <w:p>
      <w:pPr>
        <w:spacing w:after="60"/>
      </w:pPr>
      <w:r>
        <w:rPr>
          <w:rFonts w:ascii="Aptos" w:hAnsi="Aptos"/>
          <w:b/>
          <w:i w:val="0"/>
          <w:color w:val="5B5CF6"/>
          <w:sz w:val="21"/>
        </w:rPr>
        <w:t xml:space="preserve">CRO: </w:t>
      </w:r>
      <w:hyperlink r:id="rId33">
        <w:r>
          <w:rPr>
            <w:color w:val="111827"/>
            <w:u w:val="single"/>
            <w:b/>
            <w:rFonts w:ascii="Aptos" w:hAnsi="Aptos"/>
            <w:sz w:val="22"/>
          </w:rPr>
          <w:t>CTA recommendations</w:t>
        </w:r>
      </w:hyperlink>
      <w:r>
        <w:rPr>
          <w:rFonts w:ascii="Aptos" w:hAnsi="Aptos"/>
          <w:b w:val="0"/>
          <w:i w:val="0"/>
          <w:color w:val="667085"/>
          <w:sz w:val="20"/>
        </w:rPr>
        <w:t xml:space="preserve">  -  </w:t>
      </w:r>
      <w:hyperlink r:id="rId33">
        <w:r>
          <w:rPr>
            <w:color w:val="5B5CF6"/>
            <w:u w:val="single"/>
            <w:rFonts w:ascii="Aptos" w:hAnsi="Aptos"/>
            <w:sz w:val="22"/>
          </w:rPr>
          <w:t>Open proof</w:t>
        </w:r>
      </w:hyperlink>
    </w:p>
    <w:p>
      <w:pPr>
        <w:spacing w:after="60"/>
      </w:pPr>
      <w:r>
        <w:rPr>
          <w:rFonts w:ascii="Aptos" w:hAnsi="Aptos"/>
          <w:b/>
          <w:i w:val="0"/>
          <w:color w:val="5B5CF6"/>
          <w:sz w:val="21"/>
        </w:rPr>
        <w:t xml:space="preserve">Local SEO: </w:t>
      </w:r>
      <w:hyperlink r:id="rId34">
        <w:r>
          <w:rPr>
            <w:color w:val="111827"/>
            <w:u w:val="single"/>
            <w:b/>
            <w:rFonts w:ascii="Aptos" w:hAnsi="Aptos"/>
            <w:sz w:val="22"/>
          </w:rPr>
          <w:t>Pod Plug Local SEO &amp; GMB Master Plan</w:t>
        </w:r>
      </w:hyperlink>
      <w:r>
        <w:rPr>
          <w:rFonts w:ascii="Aptos" w:hAnsi="Aptos"/>
          <w:b w:val="0"/>
          <w:i w:val="0"/>
          <w:color w:val="667085"/>
          <w:sz w:val="20"/>
        </w:rPr>
        <w:t xml:space="preserve">  -  </w:t>
      </w:r>
      <w:hyperlink r:id="rId34">
        <w:r>
          <w:rPr>
            <w:color w:val="5B5CF6"/>
            <w:u w:val="single"/>
            <w:rFonts w:ascii="Aptos" w:hAnsi="Aptos"/>
            <w:sz w:val="22"/>
          </w:rPr>
          <w:t>Open proof</w:t>
        </w:r>
      </w:hyperlink>
    </w:p>
    <w:p>
      <w:pPr>
        <w:spacing w:after="60"/>
      </w:pPr>
      <w:r>
        <w:rPr>
          <w:rFonts w:ascii="Aptos" w:hAnsi="Aptos"/>
          <w:b/>
          <w:i w:val="0"/>
          <w:color w:val="5B5CF6"/>
          <w:sz w:val="21"/>
        </w:rPr>
        <w:t xml:space="preserve">Architecture: </w:t>
      </w:r>
      <w:hyperlink r:id="rId35">
        <w:r>
          <w:rPr>
            <w:color w:val="111827"/>
            <w:u w:val="single"/>
            <w:b/>
            <w:rFonts w:ascii="Aptos" w:hAnsi="Aptos"/>
            <w:sz w:val="22"/>
          </w:rPr>
          <w:t>URL structure</w:t>
        </w:r>
      </w:hyperlink>
      <w:r>
        <w:rPr>
          <w:rFonts w:ascii="Aptos" w:hAnsi="Aptos"/>
          <w:b w:val="0"/>
          <w:i w:val="0"/>
          <w:color w:val="667085"/>
          <w:sz w:val="20"/>
        </w:rPr>
        <w:t xml:space="preserve">  -  </w:t>
      </w:r>
      <w:hyperlink r:id="rId35">
        <w:r>
          <w:rPr>
            <w:color w:val="5B5CF6"/>
            <w:u w:val="single"/>
            <w:rFonts w:ascii="Aptos" w:hAnsi="Aptos"/>
            <w:sz w:val="22"/>
          </w:rPr>
          <w:t>Open proof</w:t>
        </w:r>
      </w:hyperlink>
    </w:p>
    <w:p>
      <w:pPr>
        <w:spacing w:after="60"/>
      </w:pPr>
      <w:r>
        <w:rPr>
          <w:rFonts w:ascii="Aptos" w:hAnsi="Aptos"/>
          <w:b/>
          <w:i w:val="0"/>
          <w:color w:val="5B5CF6"/>
          <w:sz w:val="21"/>
        </w:rPr>
        <w:t xml:space="preserve">Strategy: </w:t>
      </w:r>
      <w:hyperlink r:id="rId36">
        <w:r>
          <w:rPr>
            <w:color w:val="111827"/>
            <w:u w:val="single"/>
            <w:b/>
            <w:rFonts w:ascii="Aptos" w:hAnsi="Aptos"/>
            <w:sz w:val="22"/>
          </w:rPr>
          <w:t>Competitor Conquest gap analysis</w:t>
        </w:r>
      </w:hyperlink>
      <w:r>
        <w:rPr>
          <w:rFonts w:ascii="Aptos" w:hAnsi="Aptos"/>
          <w:b w:val="0"/>
          <w:i w:val="0"/>
          <w:color w:val="667085"/>
          <w:sz w:val="20"/>
        </w:rPr>
        <w:t xml:space="preserve">  -  </w:t>
      </w:r>
      <w:hyperlink r:id="rId36">
        <w:r>
          <w:rPr>
            <w:color w:val="5B5CF6"/>
            <w:u w:val="single"/>
            <w:rFonts w:ascii="Aptos" w:hAnsi="Aptos"/>
            <w:sz w:val="22"/>
          </w:rPr>
          <w:t>Open proof</w:t>
        </w:r>
      </w:hyperlink>
    </w:p>
    <w:p>
      <w:pPr>
        <w:spacing w:after="60"/>
      </w:pPr>
      <w:r>
        <w:rPr>
          <w:rFonts w:ascii="Aptos" w:hAnsi="Aptos"/>
          <w:b/>
          <w:i w:val="0"/>
          <w:color w:val="5B5CF6"/>
          <w:sz w:val="21"/>
        </w:rPr>
        <w:t xml:space="preserve">Outreach: </w:t>
      </w:r>
      <w:hyperlink r:id="rId37">
        <w:r>
          <w:rPr>
            <w:color w:val="111827"/>
            <w:u w:val="single"/>
            <w:b/>
            <w:rFonts w:ascii="Aptos" w:hAnsi="Aptos"/>
            <w:sz w:val="22"/>
          </w:rPr>
          <w:t>PR outreach list</w:t>
        </w:r>
      </w:hyperlink>
      <w:r>
        <w:rPr>
          <w:rFonts w:ascii="Aptos" w:hAnsi="Aptos"/>
          <w:b w:val="0"/>
          <w:i w:val="0"/>
          <w:color w:val="667085"/>
          <w:sz w:val="20"/>
        </w:rPr>
        <w:t xml:space="preserve">  -  </w:t>
      </w:r>
      <w:hyperlink r:id="rId37">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38">
        <w:r>
          <w:rPr>
            <w:color w:val="111827"/>
            <w:u w:val="single"/>
            <w:b/>
            <w:rFonts w:ascii="Aptos" w:hAnsi="Aptos"/>
            <w:sz w:val="22"/>
          </w:rPr>
          <w:t>Blog titles + content tracker</w:t>
        </w:r>
      </w:hyperlink>
      <w:r>
        <w:rPr>
          <w:rFonts w:ascii="Aptos" w:hAnsi="Aptos"/>
          <w:b w:val="0"/>
          <w:i w:val="0"/>
          <w:color w:val="667085"/>
          <w:sz w:val="20"/>
        </w:rPr>
        <w:t xml:space="preserve">  -  </w:t>
      </w:r>
      <w:hyperlink r:id="rId38">
        <w:r>
          <w:rPr>
            <w:color w:val="5B5CF6"/>
            <w:u w:val="single"/>
            <w:rFonts w:ascii="Aptos" w:hAnsi="Aptos"/>
            <w:sz w:val="22"/>
          </w:rPr>
          <w:t>Open proof</w:t>
        </w:r>
      </w:hyperlink>
    </w:p>
    <w:p>
      <w:pPr>
        <w:spacing w:after="60"/>
      </w:pPr>
      <w:r>
        <w:rPr>
          <w:rFonts w:ascii="Aptos" w:hAnsi="Aptos"/>
          <w:b/>
          <w:i w:val="0"/>
          <w:color w:val="5B5CF6"/>
          <w:sz w:val="21"/>
        </w:rPr>
        <w:t xml:space="preserve">Compare: </w:t>
      </w:r>
      <w:hyperlink r:id="rId39">
        <w:r>
          <w:rPr>
            <w:color w:val="111827"/>
            <w:u w:val="single"/>
            <w:b/>
            <w:rFonts w:ascii="Aptos" w:hAnsi="Aptos"/>
            <w:sz w:val="22"/>
          </w:rPr>
          <w:t>Pod Plug vs VapeTM content flow</w:t>
        </w:r>
      </w:hyperlink>
      <w:r>
        <w:rPr>
          <w:rFonts w:ascii="Aptos" w:hAnsi="Aptos"/>
          <w:b w:val="0"/>
          <w:i w:val="0"/>
          <w:color w:val="667085"/>
          <w:sz w:val="20"/>
        </w:rPr>
        <w:t xml:space="preserve">  -  </w:t>
      </w:r>
      <w:hyperlink r:id="rId39">
        <w:r>
          <w:rPr>
            <w:color w:val="5B5CF6"/>
            <w:u w:val="single"/>
            <w:rFonts w:ascii="Aptos" w:hAnsi="Aptos"/>
            <w:sz w:val="22"/>
          </w:rPr>
          <w:t>Open proof</w:t>
        </w:r>
      </w:hyperlink>
    </w:p>
    <w:p>
      <w:pPr>
        <w:spacing w:after="60"/>
      </w:pPr>
      <w:r>
        <w:rPr>
          <w:rFonts w:ascii="Aptos" w:hAnsi="Aptos"/>
          <w:b/>
          <w:i w:val="0"/>
          <w:color w:val="5B5CF6"/>
          <w:sz w:val="21"/>
        </w:rPr>
        <w:t xml:space="preserve">Outreach: </w:t>
      </w:r>
      <w:hyperlink r:id="rId40">
        <w:r>
          <w:rPr>
            <w:color w:val="111827"/>
            <w:u w:val="single"/>
            <w:b/>
            <w:rFonts w:ascii="Aptos" w:hAnsi="Aptos"/>
            <w:sz w:val="22"/>
          </w:rPr>
          <w:t>Competitor guest-post opportunities</w:t>
        </w:r>
      </w:hyperlink>
      <w:r>
        <w:rPr>
          <w:rFonts w:ascii="Aptos" w:hAnsi="Aptos"/>
          <w:b w:val="0"/>
          <w:i w:val="0"/>
          <w:color w:val="667085"/>
          <w:sz w:val="20"/>
        </w:rPr>
        <w:t xml:space="preserve">  -  </w:t>
      </w:r>
      <w:hyperlink r:id="rId40">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41">
        <w:r>
          <w:rPr>
            <w:color w:val="111827"/>
            <w:u w:val="single"/>
            <w:b/>
            <w:rFonts w:ascii="Aptos" w:hAnsi="Aptos"/>
            <w:sz w:val="22"/>
          </w:rPr>
          <w:t>Do Pokémon vending machines take Apple Pay?</w:t>
        </w:r>
      </w:hyperlink>
      <w:r>
        <w:rPr>
          <w:rFonts w:ascii="Aptos" w:hAnsi="Aptos"/>
          <w:b w:val="0"/>
          <w:i w:val="0"/>
          <w:color w:val="667085"/>
          <w:sz w:val="20"/>
        </w:rPr>
        <w:t xml:space="preserve">  -  </w:t>
      </w:r>
      <w:hyperlink r:id="rId41">
        <w:r>
          <w:rPr>
            <w:color w:val="5B5CF6"/>
            <w:u w:val="single"/>
            <w:rFonts w:ascii="Aptos" w:hAnsi="Aptos"/>
            <w:sz w:val="22"/>
          </w:rPr>
          <w:t>Open proof</w:t>
        </w:r>
      </w:hyperlink>
    </w:p>
    <w:p>
      <w:pPr>
        <w:spacing w:after="60"/>
      </w:pPr>
      <w:r>
        <w:rPr>
          <w:rFonts w:ascii="Aptos" w:hAnsi="Aptos"/>
          <w:b/>
          <w:i w:val="0"/>
          <w:color w:val="5B5CF6"/>
          <w:sz w:val="21"/>
        </w:rPr>
        <w:t xml:space="preserve">Content: </w:t>
      </w:r>
      <w:hyperlink r:id="rId42">
        <w:r>
          <w:rPr>
            <w:color w:val="111827"/>
            <w:u w:val="single"/>
            <w:b/>
            <w:rFonts w:ascii="Aptos" w:hAnsi="Aptos"/>
            <w:sz w:val="22"/>
          </w:rPr>
          <w:t>Truth about Pokémon vending restocks</w:t>
        </w:r>
      </w:hyperlink>
      <w:r>
        <w:rPr>
          <w:rFonts w:ascii="Aptos" w:hAnsi="Aptos"/>
          <w:b w:val="0"/>
          <w:i w:val="0"/>
          <w:color w:val="667085"/>
          <w:sz w:val="20"/>
        </w:rPr>
        <w:t xml:space="preserve">  -  </w:t>
      </w:r>
      <w:hyperlink r:id="rId42">
        <w:r>
          <w:rPr>
            <w:color w:val="5B5CF6"/>
            <w:u w:val="single"/>
            <w:rFonts w:ascii="Aptos" w:hAnsi="Aptos"/>
            <w:sz w:val="22"/>
          </w:rPr>
          <w:t>Open proof</w:t>
        </w:r>
      </w:hyperlink>
    </w:p>
    <w:p>
      <w:pPr>
        <w:pStyle w:val="Heading2"/>
        <w:keepNext/>
      </w:pPr>
      <w:r>
        <w:rPr>
          <w:rFonts w:ascii="Aptos Display" w:hAnsi="Aptos Display"/>
          <w:b/>
          <w:color w:val="5B5CF6"/>
          <w:sz w:val="28"/>
        </w:rPr>
        <w:t>Indexing, Live Content &amp; Reporting</w:t>
      </w:r>
    </w:p>
    <w:p>
      <w:pPr>
        <w:spacing w:after="60"/>
      </w:pPr>
      <w:r>
        <w:rPr>
          <w:rFonts w:ascii="Aptos" w:hAnsi="Aptos"/>
          <w:b/>
          <w:i w:val="0"/>
          <w:color w:val="5B5CF6"/>
          <w:sz w:val="21"/>
        </w:rPr>
        <w:t xml:space="preserve">Outreach: </w:t>
      </w:r>
      <w:hyperlink r:id="rId43">
        <w:r>
          <w:rPr>
            <w:color w:val="111827"/>
            <w:u w:val="single"/>
            <w:b/>
            <w:rFonts w:ascii="Aptos" w:hAnsi="Aptos"/>
            <w:sz w:val="22"/>
          </w:rPr>
          <w:t>Outreach email template</w:t>
        </w:r>
      </w:hyperlink>
      <w:r>
        <w:rPr>
          <w:rFonts w:ascii="Aptos" w:hAnsi="Aptos"/>
          <w:b w:val="0"/>
          <w:i w:val="0"/>
          <w:color w:val="667085"/>
          <w:sz w:val="20"/>
        </w:rPr>
        <w:t xml:space="preserve">  -  </w:t>
      </w:r>
      <w:hyperlink r:id="rId43">
        <w:r>
          <w:rPr>
            <w:color w:val="5B5CF6"/>
            <w:u w:val="single"/>
            <w:rFonts w:ascii="Aptos" w:hAnsi="Aptos"/>
            <w:sz w:val="22"/>
          </w:rPr>
          <w:t>Open proof</w:t>
        </w:r>
      </w:hyperlink>
    </w:p>
    <w:p>
      <w:pPr>
        <w:spacing w:after="60"/>
      </w:pPr>
      <w:r>
        <w:rPr>
          <w:rFonts w:ascii="Aptos" w:hAnsi="Aptos"/>
          <w:b/>
          <w:i w:val="0"/>
          <w:color w:val="5B5CF6"/>
          <w:sz w:val="21"/>
        </w:rPr>
        <w:t xml:space="preserve">Indexing: </w:t>
      </w:r>
      <w:hyperlink r:id="rId44">
        <w:r>
          <w:rPr>
            <w:color w:val="111827"/>
            <w:u w:val="single"/>
            <w:b/>
            <w:rFonts w:ascii="Aptos" w:hAnsi="Aptos"/>
            <w:sz w:val="22"/>
          </w:rPr>
          <w:t>Website indexing tracker</w:t>
        </w:r>
      </w:hyperlink>
      <w:r>
        <w:rPr>
          <w:rFonts w:ascii="Aptos" w:hAnsi="Aptos"/>
          <w:b w:val="0"/>
          <w:i w:val="0"/>
          <w:color w:val="667085"/>
          <w:sz w:val="20"/>
        </w:rPr>
        <w:t xml:space="preserve">  -  </w:t>
      </w:r>
      <w:hyperlink r:id="rId44">
        <w:r>
          <w:rPr>
            <w:color w:val="5B5CF6"/>
            <w:u w:val="single"/>
            <w:rFonts w:ascii="Aptos" w:hAnsi="Aptos"/>
            <w:sz w:val="22"/>
          </w:rPr>
          <w:t>Open proof</w:t>
        </w:r>
      </w:hyperlink>
    </w:p>
    <w:p>
      <w:pPr>
        <w:spacing w:after="60"/>
      </w:pPr>
      <w:r>
        <w:rPr>
          <w:rFonts w:ascii="Aptos" w:hAnsi="Aptos"/>
          <w:b/>
          <w:i w:val="0"/>
          <w:color w:val="5B5CF6"/>
          <w:sz w:val="21"/>
        </w:rPr>
        <w:t xml:space="preserve">Live Blog: </w:t>
      </w:r>
      <w:hyperlink r:id="rId45">
        <w:r>
          <w:rPr>
            <w:color w:val="111827"/>
            <w:u w:val="single"/>
            <w:b/>
            <w:rFonts w:ascii="Aptos" w:hAnsi="Aptos"/>
            <w:sz w:val="22"/>
          </w:rPr>
          <w:t>How much does a Pokémon vending business cost?</w:t>
        </w:r>
      </w:hyperlink>
      <w:r>
        <w:rPr>
          <w:rFonts w:ascii="Aptos" w:hAnsi="Aptos"/>
          <w:b w:val="0"/>
          <w:i w:val="0"/>
          <w:color w:val="667085"/>
          <w:sz w:val="20"/>
        </w:rPr>
        <w:t xml:space="preserve">  -  </w:t>
      </w:r>
      <w:hyperlink r:id="rId45">
        <w:r>
          <w:rPr>
            <w:color w:val="5B5CF6"/>
            <w:u w:val="single"/>
            <w:rFonts w:ascii="Aptos" w:hAnsi="Aptos"/>
            <w:sz w:val="22"/>
          </w:rPr>
          <w:t>Open proof</w:t>
        </w:r>
      </w:hyperlink>
    </w:p>
    <w:p>
      <w:pPr>
        <w:spacing w:after="60"/>
      </w:pPr>
      <w:r>
        <w:rPr>
          <w:rFonts w:ascii="Aptos" w:hAnsi="Aptos"/>
          <w:b/>
          <w:i w:val="0"/>
          <w:color w:val="5B5CF6"/>
          <w:sz w:val="21"/>
        </w:rPr>
        <w:t xml:space="preserve">Live Blog: </w:t>
      </w:r>
      <w:hyperlink r:id="rId46">
        <w:r>
          <w:rPr>
            <w:color w:val="111827"/>
            <w:u w:val="single"/>
            <w:b/>
            <w:rFonts w:ascii="Aptos" w:hAnsi="Aptos"/>
            <w:sz w:val="22"/>
          </w:rPr>
          <w:t>The truth about Pokémon vending machine restocks</w:t>
        </w:r>
      </w:hyperlink>
      <w:r>
        <w:rPr>
          <w:rFonts w:ascii="Aptos" w:hAnsi="Aptos"/>
          <w:b w:val="0"/>
          <w:i w:val="0"/>
          <w:color w:val="667085"/>
          <w:sz w:val="20"/>
        </w:rPr>
        <w:t xml:space="preserve">  -  </w:t>
      </w:r>
      <w:hyperlink r:id="rId46">
        <w:r>
          <w:rPr>
            <w:color w:val="5B5CF6"/>
            <w:u w:val="single"/>
            <w:rFonts w:ascii="Aptos" w:hAnsi="Aptos"/>
            <w:sz w:val="22"/>
          </w:rPr>
          <w:t>Open proof</w:t>
        </w:r>
      </w:hyperlink>
    </w:p>
    <w:p>
      <w:pPr>
        <w:spacing w:after="60"/>
      </w:pPr>
      <w:r>
        <w:rPr>
          <w:rFonts w:ascii="Aptos" w:hAnsi="Aptos"/>
          <w:b/>
          <w:i w:val="0"/>
          <w:color w:val="5B5CF6"/>
          <w:sz w:val="21"/>
        </w:rPr>
        <w:t xml:space="preserve">Proof: </w:t>
      </w:r>
      <w:hyperlink r:id="rId14">
        <w:r>
          <w:rPr>
            <w:color w:val="111827"/>
            <w:u w:val="single"/>
            <w:b/>
            <w:rFonts w:ascii="Aptos" w:hAnsi="Aptos"/>
            <w:sz w:val="22"/>
          </w:rPr>
          <w:t>Indexing screenshot</w:t>
        </w:r>
      </w:hyperlink>
      <w:r>
        <w:rPr>
          <w:rFonts w:ascii="Aptos" w:hAnsi="Aptos"/>
          <w:b w:val="0"/>
          <w:i w:val="0"/>
          <w:color w:val="667085"/>
          <w:sz w:val="20"/>
        </w:rPr>
        <w:t xml:space="preserve">  -  </w:t>
      </w:r>
      <w:hyperlink r:id="rId14">
        <w:r>
          <w:rPr>
            <w:color w:val="5B5CF6"/>
            <w:u w:val="single"/>
            <w:rFonts w:ascii="Aptos" w:hAnsi="Aptos"/>
            <w:sz w:val="22"/>
          </w:rPr>
          <w:t>Open proof</w:t>
        </w:r>
      </w:hyperlink>
    </w:p>
    <w:p>
      <w:pPr>
        <w:spacing w:after="60"/>
      </w:pPr>
      <w:r>
        <w:rPr>
          <w:rFonts w:ascii="Aptos" w:hAnsi="Aptos"/>
          <w:b/>
          <w:i w:val="0"/>
          <w:color w:val="5B5CF6"/>
          <w:sz w:val="21"/>
        </w:rPr>
        <w:t xml:space="preserve">Proof: </w:t>
      </w:r>
      <w:hyperlink r:id="rId16">
        <w:r>
          <w:rPr>
            <w:color w:val="111827"/>
            <w:u w:val="single"/>
            <w:b/>
            <w:rFonts w:ascii="Aptos" w:hAnsi="Aptos"/>
            <w:sz w:val="22"/>
          </w:rPr>
          <w:t>Performance screenshot</w:t>
        </w:r>
      </w:hyperlink>
      <w:r>
        <w:rPr>
          <w:rFonts w:ascii="Aptos" w:hAnsi="Aptos"/>
          <w:b w:val="0"/>
          <w:i w:val="0"/>
          <w:color w:val="667085"/>
          <w:sz w:val="20"/>
        </w:rPr>
        <w:t xml:space="preserve">  -  </w:t>
      </w:r>
      <w:hyperlink r:id="rId16">
        <w:r>
          <w:rPr>
            <w:color w:val="5B5CF6"/>
            <w:u w:val="single"/>
            <w:rFonts w:ascii="Aptos" w:hAnsi="Aptos"/>
            <w:sz w:val="22"/>
          </w:rPr>
          <w:t>Open proof</w:t>
        </w:r>
      </w:hyperlink>
    </w:p>
    <w:p>
      <w:pPr>
        <w:spacing w:after="60"/>
      </w:pPr>
      <w:r>
        <w:rPr>
          <w:rFonts w:ascii="Aptos" w:hAnsi="Aptos"/>
          <w:b/>
          <w:i w:val="0"/>
          <w:color w:val="5B5CF6"/>
          <w:sz w:val="21"/>
        </w:rPr>
        <w:t xml:space="preserve">Report: </w:t>
      </w:r>
      <w:hyperlink r:id="rId17">
        <w:r>
          <w:rPr>
            <w:color w:val="111827"/>
            <w:u w:val="single"/>
            <w:b/>
            <w:rFonts w:ascii="Aptos" w:hAnsi="Aptos"/>
            <w:sz w:val="22"/>
          </w:rPr>
          <w:t>Latest 28-day performance</w:t>
        </w:r>
      </w:hyperlink>
      <w:r>
        <w:rPr>
          <w:rFonts w:ascii="Aptos" w:hAnsi="Aptos"/>
          <w:b w:val="0"/>
          <w:i w:val="0"/>
          <w:color w:val="667085"/>
          <w:sz w:val="20"/>
        </w:rPr>
        <w:t xml:space="preserve">  -  </w:t>
      </w:r>
      <w:hyperlink r:id="rId17">
        <w:r>
          <w:rPr>
            <w:color w:val="5B5CF6"/>
            <w:u w:val="single"/>
            <w:rFonts w:ascii="Aptos" w:hAnsi="Aptos"/>
            <w:sz w:val="22"/>
          </w:rPr>
          <w:t>Open proof</w:t>
        </w:r>
      </w:hyperlink>
    </w:p>
    <w:p>
      <w:pPr>
        <w:spacing w:after="60"/>
      </w:pPr>
      <w:r>
        <w:rPr>
          <w:rFonts w:ascii="Aptos" w:hAnsi="Aptos"/>
          <w:b/>
          <w:i w:val="0"/>
          <w:color w:val="5B5CF6"/>
          <w:sz w:val="21"/>
        </w:rPr>
        <w:t xml:space="preserve">Report: </w:t>
      </w:r>
      <w:hyperlink r:id="rId47">
        <w:r>
          <w:rPr>
            <w:color w:val="111827"/>
            <w:u w:val="single"/>
            <w:b/>
            <w:rFonts w:ascii="Aptos" w:hAnsi="Aptos"/>
            <w:sz w:val="22"/>
          </w:rPr>
          <w:t>SEO master sheet</w:t>
        </w:r>
      </w:hyperlink>
      <w:r>
        <w:rPr>
          <w:rFonts w:ascii="Aptos" w:hAnsi="Aptos"/>
          <w:b w:val="0"/>
          <w:i w:val="0"/>
          <w:color w:val="667085"/>
          <w:sz w:val="20"/>
        </w:rPr>
        <w:t xml:space="preserve">  -  </w:t>
      </w:r>
      <w:hyperlink r:id="rId47">
        <w:r>
          <w:rPr>
            <w:color w:val="5B5CF6"/>
            <w:u w:val="single"/>
            <w:rFonts w:ascii="Aptos" w:hAnsi="Aptos"/>
            <w:sz w:val="22"/>
          </w:rPr>
          <w:t>Open proof</w:t>
        </w:r>
      </w:hyperlink>
    </w:p>
    <w:p>
      <w:pPr>
        <w:pStyle w:val="Heading1"/>
        <w:keepNext/>
      </w:pPr>
      <w:r>
        <w:rPr>
          <w:rFonts w:ascii="Aptos Display" w:hAnsi="Aptos Display"/>
          <w:b/>
          <w:color w:val="111827"/>
          <w:sz w:val="36"/>
        </w:rPr>
        <w:t>The Result</w:t>
      </w:r>
    </w:p>
    <w:p>
      <w:pPr>
        <w:spacing w:after="140" w:line="269" w:lineRule="auto"/>
      </w:pPr>
      <w:r>
        <w:rPr>
          <w:rFonts w:ascii="Aptos" w:hAnsi="Aptos"/>
          <w:b w:val="0"/>
          <w:i w:val="0"/>
          <w:color w:val="243047"/>
          <w:sz w:val="22"/>
        </w:rPr>
        <w:t>I did not just "do SEO" on a Lovable site. I rebuilt the search foundation around the migration. The work connected technical SEO, SSR migration, indexing, local architecture, content strategy and measurement into one recovery system.</w:t>
      </w:r>
    </w:p>
    <w:tbl>
      <w:tblPr>
        <w:tblW w:type="auto" w:w="0"/>
        <w:jc w:val="center"/>
        <w:tblLayout w:type="fixed"/>
        <w:tblLook w:firstColumn="1" w:firstRow="1" w:lastColumn="0" w:lastRow="0" w:noHBand="0" w:noVBand="1" w:val="04A0"/>
      </w:tblPr>
      <w:tblGrid>
        <w:gridCol w:w="2498"/>
        <w:gridCol w:w="2498"/>
        <w:gridCol w:w="2498"/>
        <w:gridCol w:w="2498"/>
      </w:tblGrid>
      <w:tr>
        <w:trPr>
          <w:trHeight w:hRule="atLeast"/>
        </w:trPr>
        <w:tc>
          <w:tcPr>
            <w:tcW w:type="dxa" w:w="2268"/>
            <w:vAlign w:val="center"/>
            <w:tcMar>
              <w:top w:w="120" w:type="dxa"/>
              <w:start w:w="120" w:type="dxa"/>
              <w:bottom w:w="120" w:type="dxa"/>
              <w:end w:w="120" w:type="dxa"/>
            </w:tcMar>
            <w:shd w:fill="FFFFFF"/>
            <w:tcBorders>
              <w:top w:val="single" w:sz="10" w:color="16A34A"/>
              <w:left w:val="single" w:sz="4" w:color="D7DCE5"/>
              <w:bottom w:val="single" w:sz="4" w:color="D7DCE5"/>
              <w:right w:val="single" w:sz="4" w:color="D7DCE5"/>
            </w:tcBorders>
          </w:tcPr>
          <w:p>
            <w:pPr>
              <w:spacing w:after="40"/>
              <w:jc w:val="center"/>
            </w:pPr>
            <w:r>
              <w:rPr>
                <w:rFonts w:ascii="Aptos" w:hAnsi="Aptos"/>
                <w:b/>
                <w:i w:val="0"/>
                <w:color w:val="111827"/>
                <w:sz w:val="34"/>
              </w:rPr>
              <w:t>118</w:t>
            </w:r>
          </w:p>
          <w:p>
            <w:pPr>
              <w:spacing w:after="40"/>
              <w:jc w:val="center"/>
            </w:pPr>
            <w:r>
              <w:rPr>
                <w:rFonts w:ascii="Aptos" w:hAnsi="Aptos"/>
                <w:b/>
                <w:i w:val="0"/>
                <w:color w:val="667085"/>
                <w:sz w:val="17"/>
              </w:rPr>
              <w:t>INDEXED PAGES</w:t>
            </w:r>
          </w:p>
          <w:p>
            <w:pPr>
              <w:spacing w:after="40"/>
              <w:jc w:val="center"/>
            </w:pPr>
            <w:r>
              <w:rPr>
                <w:rFonts w:ascii="Aptos" w:hAnsi="Aptos"/>
                <w:b/>
                <w:i w:val="0"/>
                <w:color w:val="16A34A"/>
                <w:sz w:val="17"/>
              </w:rPr>
              <w:t>after technical work</w:t>
            </w:r>
          </w:p>
        </w:tc>
        <w:tc>
          <w:tcPr>
            <w:tcW w:type="dxa" w:w="2268"/>
            <w:vAlign w:val="center"/>
            <w:tcMar>
              <w:top w:w="120" w:type="dxa"/>
              <w:start w:w="120" w:type="dxa"/>
              <w:bottom w:w="120" w:type="dxa"/>
              <w:end w:w="120" w:type="dxa"/>
            </w:tcMar>
            <w:shd w:fill="FFFFFF"/>
            <w:tcBorders>
              <w:top w:val="single" w:sz="10" w:color="5B5CF6"/>
              <w:left w:val="single" w:sz="4" w:color="D7DCE5"/>
              <w:bottom w:val="single" w:sz="4" w:color="D7DCE5"/>
              <w:right w:val="single" w:sz="4" w:color="D7DCE5"/>
            </w:tcBorders>
          </w:tcPr>
          <w:p>
            <w:pPr>
              <w:spacing w:after="40"/>
              <w:jc w:val="center"/>
            </w:pPr>
            <w:r>
              <w:rPr>
                <w:rFonts w:ascii="Aptos" w:hAnsi="Aptos"/>
                <w:b/>
                <w:i w:val="0"/>
                <w:color w:val="111827"/>
                <w:sz w:val="34"/>
              </w:rPr>
              <w:t>1.81K</w:t>
            </w:r>
          </w:p>
          <w:p>
            <w:pPr>
              <w:spacing w:after="40"/>
              <w:jc w:val="center"/>
            </w:pPr>
            <w:r>
              <w:rPr>
                <w:rFonts w:ascii="Aptos" w:hAnsi="Aptos"/>
                <w:b/>
                <w:i w:val="0"/>
                <w:color w:val="667085"/>
                <w:sz w:val="17"/>
              </w:rPr>
              <w:t>GOOGLE CLICKS</w:t>
            </w:r>
          </w:p>
          <w:p>
            <w:pPr>
              <w:spacing w:after="40"/>
              <w:jc w:val="center"/>
            </w:pPr>
            <w:r>
              <w:rPr>
                <w:rFonts w:ascii="Aptos" w:hAnsi="Aptos"/>
                <w:b/>
                <w:i w:val="0"/>
                <w:color w:val="5B5CF6"/>
                <w:sz w:val="17"/>
              </w:rPr>
              <w:t>latest 28 days</w:t>
            </w:r>
          </w:p>
        </w:tc>
        <w:tc>
          <w:tcPr>
            <w:tcW w:type="dxa" w:w="2268"/>
            <w:vAlign w:val="center"/>
            <w:tcMar>
              <w:top w:w="120" w:type="dxa"/>
              <w:start w:w="120" w:type="dxa"/>
              <w:bottom w:w="120" w:type="dxa"/>
              <w:end w:w="120" w:type="dxa"/>
            </w:tcMar>
            <w:shd w:fill="FFFFFF"/>
            <w:tcBorders>
              <w:top w:val="single" w:sz="10" w:color="D946EF"/>
              <w:left w:val="single" w:sz="4" w:color="D7DCE5"/>
              <w:bottom w:val="single" w:sz="4" w:color="D7DCE5"/>
              <w:right w:val="single" w:sz="4" w:color="D7DCE5"/>
            </w:tcBorders>
          </w:tcPr>
          <w:p>
            <w:pPr>
              <w:spacing w:after="40"/>
              <w:jc w:val="center"/>
            </w:pPr>
            <w:r>
              <w:rPr>
                <w:rFonts w:ascii="Aptos" w:hAnsi="Aptos"/>
                <w:b/>
                <w:i w:val="0"/>
                <w:color w:val="111827"/>
                <w:sz w:val="34"/>
              </w:rPr>
              <w:t>157K</w:t>
            </w:r>
          </w:p>
          <w:p>
            <w:pPr>
              <w:spacing w:after="40"/>
              <w:jc w:val="center"/>
            </w:pPr>
            <w:r>
              <w:rPr>
                <w:rFonts w:ascii="Aptos" w:hAnsi="Aptos"/>
                <w:b/>
                <w:i w:val="0"/>
                <w:color w:val="667085"/>
                <w:sz w:val="17"/>
              </w:rPr>
              <w:t>IMPRESSIONS</w:t>
            </w:r>
          </w:p>
          <w:p>
            <w:pPr>
              <w:spacing w:after="40"/>
              <w:jc w:val="center"/>
            </w:pPr>
            <w:r>
              <w:rPr>
                <w:rFonts w:ascii="Aptos" w:hAnsi="Aptos"/>
                <w:b/>
                <w:i w:val="0"/>
                <w:color w:val="D946EF"/>
                <w:sz w:val="17"/>
              </w:rPr>
              <w:t>latest 28 days</w:t>
            </w:r>
          </w:p>
        </w:tc>
        <w:tc>
          <w:tcPr>
            <w:tcW w:type="dxa" w:w="2268"/>
            <w:vAlign w:val="center"/>
            <w:tcMar>
              <w:top w:w="120" w:type="dxa"/>
              <w:start w:w="120" w:type="dxa"/>
              <w:bottom w:w="120" w:type="dxa"/>
              <w:end w:w="120" w:type="dxa"/>
            </w:tcMar>
            <w:shd w:fill="FFFFFF"/>
            <w:tcBorders>
              <w:top w:val="single" w:sz="10" w:color="14B8A6"/>
              <w:left w:val="single" w:sz="4" w:color="D7DCE5"/>
              <w:bottom w:val="single" w:sz="4" w:color="D7DCE5"/>
              <w:right w:val="single" w:sz="4" w:color="D7DCE5"/>
            </w:tcBorders>
          </w:tcPr>
          <w:p>
            <w:pPr>
              <w:spacing w:after="40"/>
              <w:jc w:val="center"/>
            </w:pPr>
            <w:r>
              <w:rPr>
                <w:rFonts w:ascii="Aptos" w:hAnsi="Aptos"/>
                <w:b/>
                <w:i w:val="0"/>
                <w:color w:val="111827"/>
                <w:sz w:val="34"/>
              </w:rPr>
              <w:t>8.5</w:t>
            </w:r>
          </w:p>
          <w:p>
            <w:pPr>
              <w:spacing w:after="40"/>
              <w:jc w:val="center"/>
            </w:pPr>
            <w:r>
              <w:rPr>
                <w:rFonts w:ascii="Aptos" w:hAnsi="Aptos"/>
                <w:b/>
                <w:i w:val="0"/>
                <w:color w:val="667085"/>
                <w:sz w:val="17"/>
              </w:rPr>
              <w:t>AVG. POSITION</w:t>
            </w:r>
          </w:p>
          <w:p>
            <w:pPr>
              <w:spacing w:after="40"/>
              <w:jc w:val="center"/>
            </w:pPr>
            <w:r>
              <w:rPr>
                <w:rFonts w:ascii="Aptos" w:hAnsi="Aptos"/>
                <w:b/>
                <w:i w:val="0"/>
                <w:color w:val="14B8A6"/>
                <w:sz w:val="17"/>
              </w:rPr>
              <w:t>improved vs 8.7</w:t>
            </w:r>
          </w:p>
        </w:tc>
      </w:tr>
    </w:tbl>
    <w:p>
      <w:pPr>
        <w:spacing w:after="0"/>
      </w:pPr>
    </w:p>
    <w:tbl>
      <w:tblPr>
        <w:tblW w:type="auto" w:w="0"/>
        <w:jc w:val="center"/>
        <w:tblLook w:firstColumn="1" w:firstRow="1" w:lastColumn="0" w:lastRow="0" w:noHBand="0" w:noVBand="1" w:val="04A0"/>
      </w:tblPr>
      <w:tblGrid>
        <w:gridCol w:w="9994"/>
      </w:tblGrid>
      <w:tr>
        <w:trPr>
          <w:trHeight w:hRule="atLeast"/>
        </w:trPr>
        <w:tc>
          <w:tcPr>
            <w:tcW w:type="dxa" w:w="9994"/>
            <w:shd w:fill="ECFDF5"/>
            <w:tcMar>
              <w:top w:w="140" w:type="dxa"/>
              <w:start w:w="180" w:type="dxa"/>
              <w:bottom w:w="140" w:type="dxa"/>
              <w:end w:w="180" w:type="dxa"/>
            </w:tcMar>
            <w:tcBorders>
              <w:top w:val="single" w:sz="4" w:color="BFE7DF"/>
              <w:left w:val="single" w:sz="4" w:color="BFE7DF"/>
              <w:bottom w:val="single" w:sz="4" w:color="BFE7DF"/>
              <w:right w:val="single" w:sz="4" w:color="BFE7DF"/>
            </w:tcBorders>
          </w:tcPr>
          <w:p>
            <w:pPr>
              <w:spacing w:after="40"/>
              <w:jc w:val="center"/>
            </w:pPr>
            <w:r>
              <w:rPr>
                <w:rFonts w:ascii="Aptos" w:hAnsi="Aptos"/>
                <w:b/>
                <w:i w:val="0"/>
                <w:color w:val="0F766E"/>
                <w:sz w:val="21"/>
              </w:rPr>
              <w:t>Client takeaway: Search visibility was stabilised while the site moved to a more scalable, search-friendly architecture.</w:t>
            </w:r>
          </w:p>
        </w:tc>
      </w:tr>
    </w:tbl>
    <w:p>
      <w:pPr>
        <w:spacing w:after="0"/>
      </w:pPr>
    </w:p>
    <w:p>
      <w:r>
        <w:br w:type="page"/>
      </w:r>
    </w:p>
    <w:p>
      <w:pPr>
        <w:pStyle w:val="Heading1"/>
        <w:keepNext/>
      </w:pPr>
      <w:r>
        <w:rPr>
          <w:rFonts w:ascii="Aptos Display" w:hAnsi="Aptos Display"/>
          <w:b/>
          <w:color w:val="111827"/>
          <w:sz w:val="36"/>
        </w:rPr>
        <w:t>Website Backend SEO Fields (Optional)</w:t>
      </w:r>
    </w:p>
    <w:p>
      <w:pPr>
        <w:spacing w:after="140" w:line="269" w:lineRule="auto"/>
      </w:pPr>
      <w:r>
        <w:rPr>
          <w:rFonts w:ascii="Aptos" w:hAnsi="Aptos"/>
          <w:b w:val="0"/>
          <w:i w:val="0"/>
          <w:color w:val="243047"/>
          <w:sz w:val="22"/>
        </w:rPr>
        <w:t>These fields are editorial recommendations for publishing this case study page on your website.</w:t>
      </w:r>
    </w:p>
    <w:p>
      <w:r>
        <w:rPr>
          <w:rFonts w:ascii="Aptos" w:hAnsi="Aptos"/>
          <w:b/>
          <w:i w:val="0"/>
          <w:color w:val="111827"/>
          <w:sz w:val="22"/>
        </w:rPr>
        <w:t xml:space="preserve">Suggested SEO Title: </w:t>
      </w:r>
      <w:r>
        <w:rPr>
          <w:rFonts w:ascii="Aptos" w:hAnsi="Aptos"/>
          <w:b w:val="0"/>
          <w:i w:val="0"/>
          <w:color w:val="243047"/>
          <w:sz w:val="22"/>
        </w:rPr>
        <w:t>Pod Plug SEO Case Study | Lovable SSR Migration &amp; Indexing Recovery</w:t>
      </w:r>
    </w:p>
    <w:p>
      <w:r>
        <w:rPr>
          <w:rFonts w:ascii="Aptos" w:hAnsi="Aptos"/>
          <w:b/>
          <w:i w:val="0"/>
          <w:color w:val="111827"/>
          <w:sz w:val="22"/>
        </w:rPr>
        <w:t xml:space="preserve">Suggested Meta Description: </w:t>
      </w:r>
      <w:r>
        <w:rPr>
          <w:rFonts w:ascii="Aptos" w:hAnsi="Aptos"/>
          <w:b w:val="0"/>
          <w:i w:val="0"/>
          <w:color w:val="243047"/>
          <w:sz w:val="22"/>
        </w:rPr>
        <w:t>See how Pod Plug improved crawlability, indexing and location SEO through a Lovable SSR migration, reaching 118 indexed pages and 157K impressions.</w:t>
      </w:r>
    </w:p>
    <w:p>
      <w:r>
        <w:rPr>
          <w:rFonts w:ascii="Aptos" w:hAnsi="Aptos"/>
          <w:b/>
          <w:i w:val="0"/>
          <w:color w:val="111827"/>
          <w:sz w:val="22"/>
        </w:rPr>
        <w:t xml:space="preserve">Suggested URL Slug: </w:t>
      </w:r>
      <w:r>
        <w:rPr>
          <w:rFonts w:ascii="Aptos" w:hAnsi="Aptos"/>
          <w:b w:val="0"/>
          <w:i w:val="0"/>
          <w:color w:val="243047"/>
          <w:sz w:val="22"/>
        </w:rPr>
        <w:t>/case-studies/pod-plug-seo-ssr-indexing-recovery/</w:t>
      </w:r>
    </w:p>
    <w:p>
      <w:r>
        <w:rPr>
          <w:rFonts w:ascii="Aptos" w:hAnsi="Aptos"/>
          <w:b/>
          <w:i w:val="0"/>
          <w:color w:val="111827"/>
          <w:sz w:val="22"/>
        </w:rPr>
        <w:t xml:space="preserve">Suggested Featured Image Alt Text: </w:t>
      </w:r>
      <w:r>
        <w:rPr>
          <w:rFonts w:ascii="Aptos" w:hAnsi="Aptos"/>
          <w:b w:val="0"/>
          <w:i w:val="0"/>
          <w:color w:val="243047"/>
          <w:sz w:val="22"/>
        </w:rPr>
        <w:t>Pod Plug SEO case study for Lovable SSR migration and indexing recovery</w:t>
      </w:r>
    </w:p>
    <w:sectPr w:rsidR="00FC693F" w:rsidRPr="0006063C" w:rsidSect="00034616">
      <w:headerReference w:type="default" r:id="rId9"/>
      <w:footerReference w:type="default" r:id="rId10"/>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7085"/>
        <w:sz w:val="16"/>
      </w:rPr>
      <w:t>Website case study copy - podplug.com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667085"/>
        <w:sz w:val="16"/>
      </w:rPr>
      <w:t>POD PLUG  |  SEO / SSR / INDEXING RECOVERY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430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5B5CF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5B5CF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odplug.com"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prnt.sc/1kp3HC9IXnM1" TargetMode="External"/><Relationship Id="rId15" Type="http://schemas.openxmlformats.org/officeDocument/2006/relationships/image" Target="media/image3.png"/><Relationship Id="rId16" Type="http://schemas.openxmlformats.org/officeDocument/2006/relationships/hyperlink" Target="https://prnt.sc/XSQCtdsUzflR" TargetMode="External"/><Relationship Id="rId17" Type="http://schemas.openxmlformats.org/officeDocument/2006/relationships/hyperlink" Target="https://tinyurl.com/2tc3rxpd" TargetMode="External"/><Relationship Id="rId18" Type="http://schemas.openxmlformats.org/officeDocument/2006/relationships/image" Target="media/image4.png"/><Relationship Id="rId19" Type="http://schemas.openxmlformats.org/officeDocument/2006/relationships/hyperlink" Target="https://docs.google.com/spreadsheets/d/1oKabDg7XhxVdtU0rjStBeo8VAoVbaDSyu5iyZZ68GDI/edit?gid=0#gid=0" TargetMode="External"/><Relationship Id="rId20" Type="http://schemas.openxmlformats.org/officeDocument/2006/relationships/hyperlink" Target="https://docs.google.com/document/d/12ykNyybTzvERuYZ9Jc69FO-yPVzJzuhfhcuhtBzB1VY/edit?tab=t.0" TargetMode="External"/><Relationship Id="rId21" Type="http://schemas.openxmlformats.org/officeDocument/2006/relationships/hyperlink" Target="https://docs.google.com/document/d/1dP3xyfR6g3ph0_ejnhdVY01DD3zIbToEB1S5bFfceVk/edit?tab=t.0#heading=h.6ph6smqaqw6d" TargetMode="External"/><Relationship Id="rId22" Type="http://schemas.openxmlformats.org/officeDocument/2006/relationships/hyperlink" Target="https://docs.google.com/document/d/1LD8R_dZDUh3zhM5bxO53m7NynbhN0X3JPBqmlRH1hH8/edit?tab=t.0#heading=h.6vk9tbk4y2a9" TargetMode="External"/><Relationship Id="rId23" Type="http://schemas.openxmlformats.org/officeDocument/2006/relationships/hyperlink" Target="https://docs.google.com/document/d/1Ff73pmBy5p4wqURphYWanB3qVb8Hw6_CLgMGyJFCid8/edit?tab=t.0" TargetMode="External"/><Relationship Id="rId24" Type="http://schemas.openxmlformats.org/officeDocument/2006/relationships/hyperlink" Target="https://docs.google.com/document/d/12t5aNefmpV5JAXpl73BD1fnbTb9StkTlq4DY5rdUMuw/edit?tab=t.p4ybohf7vo6v#heading=h.j4j8ngftis1k" TargetMode="External"/><Relationship Id="rId25" Type="http://schemas.openxmlformats.org/officeDocument/2006/relationships/hyperlink" Target="https://docs.google.com/document/d/1kCKssFStp71Fo7ehgwGlxqMpb3T5gX4J5FUG-h-xOYA/edit?tab=t.0" TargetMode="External"/><Relationship Id="rId26" Type="http://schemas.openxmlformats.org/officeDocument/2006/relationships/hyperlink" Target="https://docs.google.com/spreadsheets/d/1AxpwA8QOrKRrGi6tM9MbH69rFOYYFHK59Blui8tyjb0/edit?gid=2118378425#gid=2118378425" TargetMode="External"/><Relationship Id="rId27" Type="http://schemas.openxmlformats.org/officeDocument/2006/relationships/hyperlink" Target="https://docs.google.com/spreadsheets/d/1T3RaEiuVIlmC3FJOrEsqZFS68pjfPTOUX2HAdys12yU/edit?gid=0#gid=0" TargetMode="External"/><Relationship Id="rId28" Type="http://schemas.openxmlformats.org/officeDocument/2006/relationships/hyperlink" Target="https://docs.google.com/spreadsheets/d/1C8f36PCosEWxNRzx-ZLHQn3IRRyYoFHOcgdYIwhFdYQ/edit?gid=0#gid=0" TargetMode="External"/><Relationship Id="rId29" Type="http://schemas.openxmlformats.org/officeDocument/2006/relationships/hyperlink" Target="https://docs.google.com/document/d/1zkApmBlQjQAivaVAK1mpBjrKmokv6xydCkOC0Zkc-R4/edit?tab=t.0" TargetMode="External"/><Relationship Id="rId30" Type="http://schemas.openxmlformats.org/officeDocument/2006/relationships/hyperlink" Target="https://docs.google.com/document/d/1hBlHM5nQsTfOs7cyehmscUHjr_cCvOUlKQO7w8XHBVo/edit?tab=t.0" TargetMode="External"/><Relationship Id="rId31" Type="http://schemas.openxmlformats.org/officeDocument/2006/relationships/hyperlink" Target="https://docs.google.com/document/d/1BM8nZBS6piK8QZHqlObMMRP0s1O9lduMaRs-ADYL-vs/edit?tab=t.0#heading=h.fazybebyfv14" TargetMode="External"/><Relationship Id="rId32" Type="http://schemas.openxmlformats.org/officeDocument/2006/relationships/hyperlink" Target="https://docs.google.com/spreadsheets/d/1dCke4bWFsgNsNzXBmMzbVQx0_c0su27yJ_I-mg5nOaA/edit?gid=0#gid=0" TargetMode="External"/><Relationship Id="rId33" Type="http://schemas.openxmlformats.org/officeDocument/2006/relationships/hyperlink" Target="https://docs.google.com/document/d/1bF6s4YFxi4CwfEm5806V1YdyLfxWMuZVDHrdzoUxis8/edit?tab=t.0" TargetMode="External"/><Relationship Id="rId34" Type="http://schemas.openxmlformats.org/officeDocument/2006/relationships/hyperlink" Target="https://docs.google.com/document/d/1H2PZc0vmgf3dGlkT_XODrFbq03lK0kJRzWmPZigYMLo/edit?tab=t.0" TargetMode="External"/><Relationship Id="rId35" Type="http://schemas.openxmlformats.org/officeDocument/2006/relationships/hyperlink" Target="https://docs.google.com/document/d/1ltpudA0T5LWHrw8FQ_ac557ckX9g2bv94w6VzcsZuNI/edit?tab=t.0#heading=h.t0pidz4v3j48" TargetMode="External"/><Relationship Id="rId36" Type="http://schemas.openxmlformats.org/officeDocument/2006/relationships/hyperlink" Target="https://docs.google.com/document/d/1pgmW5ADlPeNXVNBrr20L22z1fS06WLOFqXIEq32n71U/edit?tab=t.0#heading=h.7fi9rpkrab8o" TargetMode="External"/><Relationship Id="rId37" Type="http://schemas.openxmlformats.org/officeDocument/2006/relationships/hyperlink" Target="https://docs.google.com/spreadsheets/d/13BtkI2STd0e0CNVO8aj0XZkckEz5dnmZhVPfqQSFqvQ/edit?usp=sharing" TargetMode="External"/><Relationship Id="rId38" Type="http://schemas.openxmlformats.org/officeDocument/2006/relationships/hyperlink" Target="https://docs.google.com/spreadsheets/d/17L1YmnuyMQL8Vbq-jseq4m51NC0dli2B-VrUNCXUU-s/edit?gid=0#gid=0" TargetMode="External"/><Relationship Id="rId39" Type="http://schemas.openxmlformats.org/officeDocument/2006/relationships/hyperlink" Target="https://docs.google.com/document/d/1VimXZDLCKH0JQ9kdip_mgNE3UPn-LhBm/edit" TargetMode="External"/><Relationship Id="rId40" Type="http://schemas.openxmlformats.org/officeDocument/2006/relationships/hyperlink" Target="https://docs.google.com/spreadsheets/d/1SZOBnHFjfbmLllxOTqffKZbAqiO2T5Mb/edit?gid=1096526879#gid=1096526879" TargetMode="External"/><Relationship Id="rId41" Type="http://schemas.openxmlformats.org/officeDocument/2006/relationships/hyperlink" Target="https://docs.google.com/document/d/108VoavZgdH8BscBHzi7ukmkmgF2Xu0QnKtI7HIXeUwg/edit?tab=t.m461lgykpup4" TargetMode="External"/><Relationship Id="rId42" Type="http://schemas.openxmlformats.org/officeDocument/2006/relationships/hyperlink" Target="https://docs.google.com/document/d/1vsUvUqf09yuUtdwJB7AZNNIq2X8hoxE3vywvczROKN4/edit?tab=t.0" TargetMode="External"/><Relationship Id="rId43" Type="http://schemas.openxmlformats.org/officeDocument/2006/relationships/hyperlink" Target="https://docs.google.com/document/d/1N3_XeiVmE-ct_SF9Ip4iECpWrCBIinViQ5tu2mtqg8k/edit?tab=t.0#heading=h.9mzdzgi0nl4u" TargetMode="External"/><Relationship Id="rId44" Type="http://schemas.openxmlformats.org/officeDocument/2006/relationships/hyperlink" Target="https://docs.google.com/spreadsheets/d/1RJ-1bXp0QyyKQ7keo4djlpX3dQnNfX5ELQt3IFmJQVI/edit?usp=sharing" TargetMode="External"/><Relationship Id="rId45" Type="http://schemas.openxmlformats.org/officeDocument/2006/relationships/hyperlink" Target="https://podplug.com/blog/how-much-does-a-pokemon-vending-business-cost-to-start" TargetMode="External"/><Relationship Id="rId46" Type="http://schemas.openxmlformats.org/officeDocument/2006/relationships/hyperlink" Target="https://podplug.com/blog/the-truth-about-pokemon-vending-machine-restocks-in-2026" TargetMode="External"/><Relationship Id="rId47" Type="http://schemas.openxmlformats.org/officeDocument/2006/relationships/hyperlink" Target="https://tinyurl.com/2nk5nst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